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2"/>
            </w:tblGrid>
            <w:tr w:rsidR="003203E1" w:rsidRPr="003203E1" w:rsidTr="0062241E">
              <w:trPr>
                <w:trHeight w:val="1079"/>
              </w:trPr>
              <w:tc>
                <w:tcPr>
                  <w:tcW w:w="9782" w:type="dxa"/>
                  <w:shd w:val="clear" w:color="auto" w:fill="FFFFFF"/>
                </w:tcPr>
                <w:p w:rsidR="003203E1" w:rsidRPr="003203E1" w:rsidRDefault="003203E1" w:rsidP="003203E1">
                  <w:pPr>
                    <w:framePr w:hSpace="180" w:wrap="around" w:vAnchor="page" w:hAnchor="margin" w:x="70" w:y="720"/>
                    <w:suppressAutoHyphens/>
                    <w:spacing w:line="100" w:lineRule="atLeast"/>
                    <w:jc w:val="center"/>
                    <w:rPr>
                      <w:rFonts w:ascii="Calibri" w:eastAsia="SimSun" w:hAnsi="Calibri" w:cs="Calibri"/>
                      <w:color w:val="00000A"/>
                      <w:sz w:val="28"/>
                      <w:szCs w:val="28"/>
                      <w:lang w:eastAsia="en-US"/>
                    </w:rPr>
                  </w:pPr>
                  <w:r w:rsidRPr="003203E1">
                    <w:rPr>
                      <w:rFonts w:ascii="Calibri" w:eastAsia="SimSun" w:hAnsi="Calibri" w:cs="Calibri"/>
                      <w:color w:val="00000A"/>
                      <w:sz w:val="22"/>
                      <w:szCs w:val="22"/>
                      <w:lang w:eastAsia="en-US"/>
                    </w:rPr>
                    <w:t xml:space="preserve">        </w:t>
                  </w:r>
                  <w:r w:rsidRPr="003203E1">
                    <w:rPr>
                      <w:rFonts w:ascii="Calibri" w:eastAsia="SimSun" w:hAnsi="Calibri" w:cs="Calibri"/>
                      <w:color w:val="00000A"/>
                      <w:sz w:val="22"/>
                      <w:szCs w:val="22"/>
                      <w:lang w:eastAsia="en-US"/>
                    </w:rPr>
                    <w:object w:dxaOrig="1172" w:dyaOrig="13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4pt;height:65.6pt" o:ole="" filled="t">
                        <v:fill color2="black"/>
                        <v:imagedata r:id="rId9" o:title=""/>
                      </v:shape>
                      <o:OLEObject Type="Embed" ProgID="Word.Picture.8" ShapeID="_x0000_i1025" DrawAspect="Content" ObjectID="_1765034133" r:id="rId10"/>
                    </w:object>
                  </w:r>
                  <w:r w:rsidRPr="003203E1">
                    <w:rPr>
                      <w:rFonts w:ascii="Calibri" w:eastAsia="SimSun" w:hAnsi="Calibri" w:cs="Calibri"/>
                      <w:color w:val="00000A"/>
                      <w:sz w:val="22"/>
                      <w:szCs w:val="22"/>
                      <w:lang w:eastAsia="en-US"/>
                    </w:rPr>
                    <w:t xml:space="preserve">                                 </w:t>
                  </w:r>
                </w:p>
              </w:tc>
            </w:tr>
            <w:tr w:rsidR="003203E1" w:rsidRPr="003203E1" w:rsidTr="0062241E">
              <w:trPr>
                <w:trHeight w:val="1421"/>
              </w:trPr>
              <w:tc>
                <w:tcPr>
                  <w:tcW w:w="9782" w:type="dxa"/>
                  <w:shd w:val="clear" w:color="auto" w:fill="FFFFFF"/>
                </w:tcPr>
                <w:p w:rsidR="003203E1" w:rsidRPr="003203E1" w:rsidRDefault="003203E1" w:rsidP="003203E1">
                  <w:pPr>
                    <w:framePr w:hSpace="180" w:wrap="around" w:vAnchor="page" w:hAnchor="margin" w:x="70" w:y="720"/>
                    <w:suppressAutoHyphens/>
                    <w:spacing w:line="100" w:lineRule="atLeast"/>
                    <w:jc w:val="center"/>
                    <w:rPr>
                      <w:rFonts w:ascii="Calibri" w:eastAsia="SimSun" w:hAnsi="Calibri" w:cs="Calibri"/>
                      <w:b/>
                      <w:color w:val="00000A"/>
                      <w:sz w:val="28"/>
                      <w:szCs w:val="28"/>
                      <w:lang w:eastAsia="en-US"/>
                    </w:rPr>
                  </w:pP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РЕСПУБЛИКА КРЫМ</w:t>
                  </w:r>
                </w:p>
                <w:p w:rsidR="003203E1" w:rsidRPr="003203E1" w:rsidRDefault="003203E1" w:rsidP="003203E1">
                  <w:pPr>
                    <w:keepNext/>
                    <w:framePr w:hSpace="180" w:wrap="around" w:vAnchor="page" w:hAnchor="margin" w:x="70" w:y="720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line="100" w:lineRule="atLeast"/>
                    <w:jc w:val="center"/>
                    <w:rPr>
                      <w:rFonts w:ascii="Calibri" w:eastAsia="SimSun" w:hAnsi="Calibri" w:cs="Calibri"/>
                      <w:b/>
                      <w:color w:val="00000A"/>
                      <w:sz w:val="28"/>
                      <w:szCs w:val="28"/>
                      <w:lang w:eastAsia="en-US"/>
                    </w:rPr>
                  </w:pPr>
                  <w:r w:rsidRPr="003203E1"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  <w:t>НИЖНЕГОРСКИЙ  РАЙОН</w:t>
                  </w:r>
                </w:p>
                <w:p w:rsidR="003203E1" w:rsidRPr="003203E1" w:rsidRDefault="003203E1" w:rsidP="003203E1">
                  <w:pPr>
                    <w:keepNext/>
                    <w:framePr w:hSpace="180" w:wrap="around" w:vAnchor="page" w:hAnchor="margin" w:x="70" w:y="720"/>
                    <w:widowControl w:val="0"/>
                    <w:numPr>
                      <w:ilvl w:val="0"/>
                      <w:numId w:val="2"/>
                    </w:numPr>
                    <w:suppressAutoHyphens/>
                    <w:autoSpaceDE w:val="0"/>
                    <w:autoSpaceDN w:val="0"/>
                    <w:adjustRightInd w:val="0"/>
                    <w:spacing w:after="200" w:line="100" w:lineRule="atLeast"/>
                    <w:jc w:val="center"/>
                    <w:rPr>
                      <w:rFonts w:ascii="Calibri" w:eastAsia="SimSun" w:hAnsi="Calibri" w:cs="Calibri"/>
                      <w:b/>
                      <w:color w:val="00000A"/>
                      <w:sz w:val="28"/>
                      <w:szCs w:val="28"/>
                      <w:lang w:eastAsia="en-US"/>
                    </w:rPr>
                  </w:pPr>
                  <w:r w:rsidRPr="003203E1">
                    <w:rPr>
                      <w:b/>
                      <w:color w:val="000000"/>
                      <w:sz w:val="28"/>
                      <w:szCs w:val="28"/>
                      <w:lang w:eastAsia="zh-CN"/>
                    </w:rPr>
                    <w:t>ИЗОБИЛЬНЕНСКИЙ  СЕЛЬСКИЙ  СОВЕТ</w:t>
                  </w:r>
                </w:p>
                <w:p w:rsidR="003203E1" w:rsidRPr="003203E1" w:rsidRDefault="003203E1" w:rsidP="003203E1">
                  <w:pPr>
                    <w:framePr w:hSpace="180" w:wrap="around" w:vAnchor="page" w:hAnchor="margin" w:x="70" w:y="720"/>
                    <w:widowControl w:val="0"/>
                    <w:suppressAutoHyphens/>
                    <w:spacing w:line="100" w:lineRule="atLeast"/>
                    <w:jc w:val="center"/>
                    <w:rPr>
                      <w:rFonts w:ascii="Calibri" w:eastAsia="SimSun" w:hAnsi="Calibri" w:cs="Calibri"/>
                      <w:b/>
                      <w:color w:val="00000A"/>
                      <w:sz w:val="22"/>
                      <w:szCs w:val="22"/>
                      <w:lang w:eastAsia="en-US"/>
                    </w:rPr>
                  </w:pP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softHyphen/>
                  </w: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softHyphen/>
                  </w: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softHyphen/>
                  </w: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softHyphen/>
                    <w:t xml:space="preserve">46-я внеочередная сессия </w:t>
                  </w: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val="en-US" w:eastAsia="zh-CN"/>
                    </w:rPr>
                    <w:t>II</w:t>
                  </w: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-го созыв</w:t>
                  </w:r>
                </w:p>
                <w:p w:rsidR="003203E1" w:rsidRPr="003203E1" w:rsidRDefault="003203E1" w:rsidP="003203E1">
                  <w:pPr>
                    <w:framePr w:hSpace="180" w:wrap="around" w:vAnchor="page" w:hAnchor="margin" w:x="70" w:y="720"/>
                    <w:widowControl w:val="0"/>
                    <w:suppressAutoHyphens/>
                    <w:spacing w:line="100" w:lineRule="atLeast"/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</w:pPr>
                </w:p>
                <w:p w:rsidR="003203E1" w:rsidRPr="003203E1" w:rsidRDefault="003203E1" w:rsidP="003203E1">
                  <w:pPr>
                    <w:framePr w:hSpace="180" w:wrap="around" w:vAnchor="page" w:hAnchor="margin" w:x="70" w:y="720"/>
                    <w:widowControl w:val="0"/>
                    <w:suppressAutoHyphens/>
                    <w:spacing w:line="100" w:lineRule="atLeast"/>
                    <w:rPr>
                      <w:rFonts w:ascii="Calibri" w:eastAsia="SimSun" w:hAnsi="Calibri" w:cs="Calibri"/>
                      <w:color w:val="00000A"/>
                      <w:sz w:val="22"/>
                      <w:szCs w:val="22"/>
                      <w:lang w:eastAsia="en-US"/>
                    </w:rPr>
                  </w:pPr>
                  <w:r w:rsidRPr="003203E1"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  <w:t>25 декабря 2023 год</w:t>
                  </w:r>
                  <w:r w:rsidRPr="003203E1"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  <w:tab/>
                  </w:r>
                  <w:r w:rsidRPr="003203E1"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                РЕШЕНИЕ №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eastAsia="zh-CN"/>
                    </w:rPr>
                    <w:t>6</w:t>
                  </w:r>
                  <w:r w:rsidRPr="003203E1"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  <w:t xml:space="preserve">                </w:t>
                  </w:r>
                  <w:proofErr w:type="spellStart"/>
                  <w:r w:rsidRPr="003203E1"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  <w:t>с</w:t>
                  </w:r>
                  <w:proofErr w:type="gramStart"/>
                  <w:r w:rsidRPr="003203E1"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  <w:t>.И</w:t>
                  </w:r>
                  <w:proofErr w:type="gramEnd"/>
                  <w:r w:rsidRPr="003203E1">
                    <w:rPr>
                      <w:bCs/>
                      <w:color w:val="000000"/>
                      <w:sz w:val="28"/>
                      <w:szCs w:val="28"/>
                      <w:lang w:eastAsia="zh-CN"/>
                    </w:rPr>
                    <w:t>зобильное</w:t>
                  </w:r>
                  <w:proofErr w:type="spellEnd"/>
                  <w:r w:rsidRPr="003203E1">
                    <w:rPr>
                      <w:color w:val="000000"/>
                      <w:sz w:val="28"/>
                      <w:szCs w:val="28"/>
                      <w:lang w:eastAsia="zh-CN"/>
                    </w:rPr>
                    <w:t xml:space="preserve">             </w:t>
                  </w:r>
                </w:p>
                <w:p w:rsidR="003203E1" w:rsidRPr="003203E1" w:rsidRDefault="003203E1" w:rsidP="003203E1">
                  <w:pPr>
                    <w:framePr w:hSpace="180" w:wrap="around" w:vAnchor="page" w:hAnchor="margin" w:x="70" w:y="720"/>
                    <w:widowControl w:val="0"/>
                    <w:suppressAutoHyphens/>
                    <w:spacing w:line="100" w:lineRule="atLeast"/>
                    <w:ind w:right="-4748"/>
                    <w:rPr>
                      <w:rFonts w:ascii="Calibri" w:eastAsia="SimSun" w:hAnsi="Calibri" w:cs="Calibri"/>
                      <w:color w:val="00000A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E5803" w:rsidRPr="004E5803" w:rsidRDefault="004E5803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D4341D" w:rsidRPr="00BD71D7" w:rsidRDefault="0033707A" w:rsidP="00D4341D">
      <w:pPr>
        <w:pStyle w:val="ConsPlusTitle"/>
        <w:tabs>
          <w:tab w:val="left" w:pos="5387"/>
        </w:tabs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71D7">
        <w:rPr>
          <w:rFonts w:ascii="Times New Roman CYR" w:eastAsiaTheme="minorHAnsi" w:hAnsi="Times New Roman CYR" w:cs="Times New Roman CYR"/>
          <w:b w:val="0"/>
          <w:sz w:val="28"/>
          <w:szCs w:val="28"/>
          <w:lang w:eastAsia="en-US"/>
        </w:rPr>
        <w:t xml:space="preserve">Об утверждении Порядка расчета расходов, связанных с подготовкой и проведением выборов депутатов в представительный орган </w:t>
      </w:r>
      <w:proofErr w:type="spellStart"/>
      <w:r w:rsidR="00415067">
        <w:rPr>
          <w:rFonts w:ascii="Times New Roman CYR" w:eastAsiaTheme="minorHAnsi" w:hAnsi="Times New Roman CYR" w:cs="Times New Roman CYR"/>
          <w:b w:val="0"/>
          <w:sz w:val="28"/>
          <w:szCs w:val="28"/>
          <w:lang w:eastAsia="en-US"/>
        </w:rPr>
        <w:t>Изобильненского</w:t>
      </w:r>
      <w:proofErr w:type="spellEnd"/>
      <w:r w:rsidRPr="00BD71D7">
        <w:rPr>
          <w:rFonts w:ascii="Times New Roman CYR" w:eastAsiaTheme="minorHAnsi" w:hAnsi="Times New Roman CYR" w:cs="Times New Roman CYR"/>
          <w:b w:val="0"/>
          <w:sz w:val="28"/>
          <w:szCs w:val="28"/>
          <w:lang w:eastAsia="en-US"/>
        </w:rPr>
        <w:t xml:space="preserve"> сельского поселения Нижнегорского района Республики Крым</w:t>
      </w:r>
    </w:p>
    <w:p w:rsidR="00D4341D" w:rsidRPr="00BD71D7" w:rsidRDefault="00D4341D" w:rsidP="00D4341D">
      <w:pPr>
        <w:pStyle w:val="ConsPlusTitle"/>
        <w:tabs>
          <w:tab w:val="left" w:pos="5387"/>
        </w:tabs>
        <w:ind w:right="4535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33707A" w:rsidRPr="00BD71D7" w:rsidRDefault="0033707A" w:rsidP="0033707A">
      <w:pPr>
        <w:ind w:firstLine="540"/>
        <w:jc w:val="both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В соответствии с Федеральным законом от 12.06.2002 № 67-ФЗ </w:t>
      </w:r>
      <w:r w:rsidRPr="00BD71D7">
        <w:rPr>
          <w:rFonts w:eastAsiaTheme="minorHAnsi"/>
          <w:sz w:val="28"/>
          <w:szCs w:val="28"/>
          <w:lang w:eastAsia="en-US"/>
        </w:rPr>
        <w:t>«</w:t>
      </w: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Об </w:t>
      </w:r>
      <w:proofErr w:type="gramStart"/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основных</w:t>
      </w:r>
      <w:proofErr w:type="gramEnd"/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proofErr w:type="gramStart"/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гарантиях избирательных прав и права на участие в референдуме граждан Российской Федерации</w:t>
      </w:r>
      <w:r w:rsidRPr="00BD71D7">
        <w:rPr>
          <w:rFonts w:eastAsiaTheme="minorHAnsi"/>
          <w:sz w:val="28"/>
          <w:szCs w:val="28"/>
          <w:lang w:eastAsia="en-US"/>
        </w:rPr>
        <w:t xml:space="preserve">», </w:t>
      </w: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Федеральным законом от 06.10.2003 № 131-ФЗ </w:t>
      </w:r>
      <w:r w:rsidRPr="00BD71D7">
        <w:rPr>
          <w:rFonts w:eastAsiaTheme="minorHAnsi"/>
          <w:sz w:val="28"/>
          <w:szCs w:val="28"/>
          <w:lang w:eastAsia="en-US"/>
        </w:rPr>
        <w:t>«</w:t>
      </w: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Pr="00BD71D7">
        <w:rPr>
          <w:rFonts w:eastAsiaTheme="minorHAnsi"/>
          <w:sz w:val="28"/>
          <w:szCs w:val="28"/>
          <w:lang w:eastAsia="en-US"/>
        </w:rPr>
        <w:t xml:space="preserve">», </w:t>
      </w: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Законом Республики Крым от 05.06.2014 № 17-ЗРК </w:t>
      </w:r>
      <w:r w:rsidRPr="00BD71D7">
        <w:rPr>
          <w:rFonts w:eastAsiaTheme="minorHAnsi"/>
          <w:sz w:val="28"/>
          <w:szCs w:val="28"/>
          <w:lang w:eastAsia="en-US"/>
        </w:rPr>
        <w:t>«</w:t>
      </w: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 выборах депутатов представительных органов муниципальных образований в Республике Крым</w:t>
      </w:r>
      <w:r w:rsidRPr="00BD71D7">
        <w:rPr>
          <w:rFonts w:eastAsiaTheme="minorHAnsi"/>
          <w:sz w:val="28"/>
          <w:szCs w:val="28"/>
          <w:lang w:eastAsia="en-US"/>
        </w:rPr>
        <w:t xml:space="preserve">», </w:t>
      </w:r>
      <w:r w:rsidRPr="00BD71D7">
        <w:rPr>
          <w:rFonts w:ascii="Times New Roman CYR" w:eastAsiaTheme="minorHAnsi" w:hAnsi="Times New Roman CYR" w:cs="Times New Roman CYR"/>
          <w:spacing w:val="-1"/>
          <w:sz w:val="28"/>
          <w:szCs w:val="28"/>
          <w:lang w:eastAsia="en-US"/>
        </w:rPr>
        <w:t xml:space="preserve">Законом Республики Крым от 21.08.2014 № 54-ЗРК </w:t>
      </w:r>
      <w:r w:rsidRPr="00BD71D7">
        <w:rPr>
          <w:rFonts w:eastAsiaTheme="minorHAnsi"/>
          <w:spacing w:val="-1"/>
          <w:sz w:val="28"/>
          <w:szCs w:val="28"/>
          <w:lang w:eastAsia="en-US"/>
        </w:rPr>
        <w:t>«</w:t>
      </w:r>
      <w:r w:rsidRPr="00BD71D7">
        <w:rPr>
          <w:rFonts w:ascii="Times New Roman CYR" w:eastAsiaTheme="minorHAnsi" w:hAnsi="Times New Roman CYR" w:cs="Times New Roman CYR"/>
          <w:spacing w:val="-1"/>
          <w:sz w:val="28"/>
          <w:szCs w:val="28"/>
          <w:lang w:eastAsia="en-US"/>
        </w:rPr>
        <w:t>Об основах местного самоуправления в Республике Крым</w:t>
      </w:r>
      <w:r w:rsidRPr="00BD71D7">
        <w:rPr>
          <w:rFonts w:eastAsiaTheme="minorHAnsi"/>
          <w:spacing w:val="-1"/>
          <w:sz w:val="28"/>
          <w:szCs w:val="28"/>
          <w:lang w:eastAsia="en-US"/>
        </w:rPr>
        <w:t xml:space="preserve">», </w:t>
      </w:r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руководствуясь Уставом муниципального образования </w:t>
      </w:r>
      <w:proofErr w:type="spellStart"/>
      <w:r w:rsidR="00415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Изобильненское</w:t>
      </w:r>
      <w:proofErr w:type="spellEnd"/>
      <w:proofErr w:type="gramEnd"/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сельское поселение Нижнегорского района Республики Крым, в целях осуществления расходов бюджета муниципального образования </w:t>
      </w:r>
      <w:proofErr w:type="spellStart"/>
      <w:r w:rsidR="00415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Изобильненское</w:t>
      </w:r>
      <w:proofErr w:type="spellEnd"/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сельское поселение Нижнегорского района Республики Крым, </w:t>
      </w:r>
      <w:proofErr w:type="spellStart"/>
      <w:r w:rsidR="0041506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Изобильненский</w:t>
      </w:r>
      <w:proofErr w:type="spellEnd"/>
      <w:r w:rsidRPr="00BD71D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сельский совет Нижнегорского района Республики Крым</w:t>
      </w:r>
    </w:p>
    <w:p w:rsidR="0033707A" w:rsidRPr="00BD71D7" w:rsidRDefault="0033707A" w:rsidP="00625526">
      <w:pPr>
        <w:ind w:firstLine="540"/>
        <w:jc w:val="center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</w:p>
    <w:p w:rsidR="00625526" w:rsidRPr="00BD71D7" w:rsidRDefault="00625526" w:rsidP="00625526">
      <w:pPr>
        <w:ind w:firstLine="540"/>
        <w:jc w:val="center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  <w:r w:rsidRPr="00BD71D7">
        <w:rPr>
          <w:rFonts w:ascii="Times New Roman CYR" w:hAnsi="Times New Roman CYR" w:cs="Times New Roman CYR"/>
          <w:spacing w:val="-7"/>
          <w:sz w:val="28"/>
          <w:szCs w:val="28"/>
          <w:lang w:val="uk-UA"/>
        </w:rPr>
        <w:t>РЕШИЛ:</w:t>
      </w:r>
    </w:p>
    <w:p w:rsidR="00625526" w:rsidRPr="00BD71D7" w:rsidRDefault="00625526" w:rsidP="00625526">
      <w:pPr>
        <w:ind w:firstLine="540"/>
        <w:jc w:val="center"/>
        <w:rPr>
          <w:rFonts w:ascii="Times New Roman CYR" w:hAnsi="Times New Roman CYR" w:cs="Times New Roman CYR"/>
          <w:spacing w:val="-7"/>
          <w:sz w:val="28"/>
          <w:szCs w:val="28"/>
          <w:lang w:val="uk-UA"/>
        </w:rPr>
      </w:pPr>
    </w:p>
    <w:p w:rsidR="0076418A" w:rsidRPr="00BD71D7" w:rsidRDefault="008A05F1" w:rsidP="0076418A">
      <w:pPr>
        <w:pStyle w:val="11"/>
        <w:shd w:val="clear" w:color="auto" w:fill="auto"/>
        <w:spacing w:before="0" w:line="240" w:lineRule="auto"/>
        <w:ind w:right="20" w:firstLine="709"/>
        <w:rPr>
          <w:sz w:val="28"/>
          <w:szCs w:val="28"/>
        </w:rPr>
      </w:pPr>
      <w:r w:rsidRPr="00BD71D7">
        <w:rPr>
          <w:sz w:val="28"/>
          <w:szCs w:val="28"/>
        </w:rPr>
        <w:t>1.</w:t>
      </w:r>
      <w:r w:rsidR="00613AC2" w:rsidRPr="00BD71D7">
        <w:rPr>
          <w:sz w:val="28"/>
          <w:szCs w:val="28"/>
        </w:rPr>
        <w:t xml:space="preserve"> </w:t>
      </w:r>
      <w:r w:rsidR="0033707A" w:rsidRPr="00BD71D7">
        <w:rPr>
          <w:rFonts w:ascii="Times New Roman CYR" w:eastAsiaTheme="minorHAnsi" w:hAnsi="Times New Roman CYR" w:cs="Times New Roman CYR"/>
          <w:sz w:val="28"/>
          <w:szCs w:val="28"/>
        </w:rPr>
        <w:t xml:space="preserve">Утвердить Порядок расчета расходов, связанных с подготовкой и проведением выборов депутатов в представительный орган </w:t>
      </w:r>
      <w:proofErr w:type="spellStart"/>
      <w:r w:rsidR="00415067">
        <w:rPr>
          <w:rFonts w:ascii="Times New Roman CYR" w:eastAsiaTheme="minorHAnsi" w:hAnsi="Times New Roman CYR" w:cs="Times New Roman CYR"/>
          <w:sz w:val="28"/>
          <w:szCs w:val="28"/>
        </w:rPr>
        <w:t>Изобильненского</w:t>
      </w:r>
      <w:proofErr w:type="spellEnd"/>
      <w:r w:rsidR="0033707A" w:rsidRPr="00BD71D7">
        <w:rPr>
          <w:rFonts w:ascii="Times New Roman CYR" w:eastAsiaTheme="minorHAnsi" w:hAnsi="Times New Roman CYR" w:cs="Times New Roman CYR"/>
          <w:sz w:val="28"/>
          <w:szCs w:val="28"/>
        </w:rPr>
        <w:t xml:space="preserve"> сельского поселения Нижнегорского района Республики Крым согласно приложению</w:t>
      </w:r>
      <w:r w:rsidR="0076418A" w:rsidRPr="00BD71D7">
        <w:rPr>
          <w:sz w:val="28"/>
          <w:szCs w:val="28"/>
        </w:rPr>
        <w:t>.</w:t>
      </w:r>
    </w:p>
    <w:p w:rsidR="00625526" w:rsidRPr="00BD71D7" w:rsidRDefault="00E81FC1" w:rsidP="00154FA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D71D7">
        <w:rPr>
          <w:sz w:val="28"/>
          <w:szCs w:val="28"/>
        </w:rPr>
        <w:t>2</w:t>
      </w:r>
      <w:r w:rsidR="00154FAA" w:rsidRPr="00BD71D7">
        <w:rPr>
          <w:sz w:val="28"/>
          <w:szCs w:val="28"/>
        </w:rPr>
        <w:t xml:space="preserve">. </w:t>
      </w:r>
      <w:r w:rsidR="00625526" w:rsidRPr="00BD71D7">
        <w:rPr>
          <w:sz w:val="28"/>
          <w:szCs w:val="28"/>
        </w:rPr>
        <w:t xml:space="preserve">Обнародовать настоящее решение на информационном стенде </w:t>
      </w:r>
      <w:proofErr w:type="spellStart"/>
      <w:r w:rsidR="00415067">
        <w:rPr>
          <w:sz w:val="28"/>
          <w:szCs w:val="28"/>
        </w:rPr>
        <w:t>Изобильненского</w:t>
      </w:r>
      <w:proofErr w:type="spellEnd"/>
      <w:r w:rsidR="00625526" w:rsidRPr="00BD71D7">
        <w:rPr>
          <w:sz w:val="28"/>
          <w:szCs w:val="28"/>
        </w:rPr>
        <w:t xml:space="preserve"> сельского </w:t>
      </w:r>
      <w:r w:rsidR="00A47F0F" w:rsidRPr="00BD71D7">
        <w:rPr>
          <w:sz w:val="28"/>
          <w:szCs w:val="28"/>
        </w:rPr>
        <w:t>совета</w:t>
      </w:r>
      <w:r w:rsidR="002A57DC" w:rsidRPr="00BD71D7">
        <w:rPr>
          <w:sz w:val="28"/>
          <w:szCs w:val="28"/>
        </w:rPr>
        <w:t xml:space="preserve"> Нижнегорского </w:t>
      </w:r>
      <w:r w:rsidR="00625526" w:rsidRPr="00BD71D7">
        <w:rPr>
          <w:sz w:val="28"/>
          <w:szCs w:val="28"/>
        </w:rPr>
        <w:t>района Республики Крым</w:t>
      </w:r>
      <w:r w:rsidR="00A47F0F" w:rsidRPr="00BD71D7">
        <w:rPr>
          <w:sz w:val="28"/>
          <w:szCs w:val="28"/>
        </w:rPr>
        <w:t xml:space="preserve"> по адресу: Нижнегорский район, </w:t>
      </w:r>
      <w:proofErr w:type="spellStart"/>
      <w:r w:rsidR="00A47F0F" w:rsidRPr="00BD71D7">
        <w:rPr>
          <w:sz w:val="28"/>
          <w:szCs w:val="28"/>
        </w:rPr>
        <w:t>с</w:t>
      </w:r>
      <w:proofErr w:type="gramStart"/>
      <w:r w:rsidR="00A47F0F" w:rsidRPr="00BD71D7">
        <w:rPr>
          <w:sz w:val="28"/>
          <w:szCs w:val="28"/>
        </w:rPr>
        <w:t>.</w:t>
      </w:r>
      <w:r w:rsidR="00415067">
        <w:rPr>
          <w:sz w:val="28"/>
          <w:szCs w:val="28"/>
        </w:rPr>
        <w:t>И</w:t>
      </w:r>
      <w:proofErr w:type="gramEnd"/>
      <w:r w:rsidR="00415067">
        <w:rPr>
          <w:sz w:val="28"/>
          <w:szCs w:val="28"/>
        </w:rPr>
        <w:t>зобильное</w:t>
      </w:r>
      <w:proofErr w:type="spellEnd"/>
      <w:r w:rsidR="00A47F0F" w:rsidRPr="00BD71D7">
        <w:rPr>
          <w:sz w:val="28"/>
          <w:szCs w:val="28"/>
        </w:rPr>
        <w:t xml:space="preserve">, </w:t>
      </w:r>
      <w:r w:rsidR="00415067">
        <w:rPr>
          <w:sz w:val="28"/>
          <w:szCs w:val="28"/>
        </w:rPr>
        <w:t>пер</w:t>
      </w:r>
      <w:r w:rsidR="00A47F0F" w:rsidRPr="00BD71D7">
        <w:rPr>
          <w:sz w:val="28"/>
          <w:szCs w:val="28"/>
        </w:rPr>
        <w:t>.</w:t>
      </w:r>
      <w:r w:rsidR="00415067">
        <w:rPr>
          <w:sz w:val="28"/>
          <w:szCs w:val="28"/>
        </w:rPr>
        <w:t xml:space="preserve"> Центральный</w:t>
      </w:r>
      <w:r w:rsidR="00A47F0F" w:rsidRPr="00BD71D7">
        <w:rPr>
          <w:sz w:val="28"/>
          <w:szCs w:val="28"/>
        </w:rPr>
        <w:t>,</w:t>
      </w:r>
      <w:r w:rsidR="00415067">
        <w:rPr>
          <w:sz w:val="28"/>
          <w:szCs w:val="28"/>
        </w:rPr>
        <w:t xml:space="preserve"> 15</w:t>
      </w:r>
      <w:r w:rsidR="00A47F0F" w:rsidRPr="00BD71D7">
        <w:rPr>
          <w:sz w:val="28"/>
          <w:szCs w:val="28"/>
        </w:rPr>
        <w:t xml:space="preserve"> </w:t>
      </w:r>
    </w:p>
    <w:p w:rsidR="003203E1" w:rsidRPr="003203E1" w:rsidRDefault="00E81FC1" w:rsidP="003203E1">
      <w:pPr>
        <w:ind w:firstLine="709"/>
        <w:jc w:val="both"/>
        <w:rPr>
          <w:sz w:val="28"/>
          <w:szCs w:val="28"/>
        </w:rPr>
      </w:pPr>
      <w:r w:rsidRPr="00BD71D7">
        <w:rPr>
          <w:sz w:val="28"/>
          <w:szCs w:val="28"/>
        </w:rPr>
        <w:t>3</w:t>
      </w:r>
      <w:r w:rsidR="00625526" w:rsidRPr="00BD71D7">
        <w:rPr>
          <w:sz w:val="28"/>
          <w:szCs w:val="28"/>
        </w:rPr>
        <w:t xml:space="preserve">. </w:t>
      </w:r>
      <w:r w:rsidR="0033707A" w:rsidRPr="00BD71D7">
        <w:rPr>
          <w:sz w:val="28"/>
          <w:szCs w:val="28"/>
        </w:rPr>
        <w:t>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="0033707A" w:rsidRPr="00BD71D7">
        <w:rPr>
          <w:sz w:val="28"/>
          <w:szCs w:val="28"/>
          <w:lang w:val="en-US"/>
        </w:rPr>
        <w:t>nijno</w:t>
      </w:r>
      <w:proofErr w:type="spellEnd"/>
      <w:r w:rsidR="0033707A" w:rsidRPr="00BD71D7">
        <w:rPr>
          <w:sz w:val="28"/>
          <w:szCs w:val="28"/>
        </w:rPr>
        <w:t>.</w:t>
      </w:r>
      <w:proofErr w:type="spellStart"/>
      <w:r w:rsidR="0033707A" w:rsidRPr="00BD71D7">
        <w:rPr>
          <w:sz w:val="28"/>
          <w:szCs w:val="28"/>
          <w:lang w:val="en-US"/>
        </w:rPr>
        <w:t>rk</w:t>
      </w:r>
      <w:proofErr w:type="spellEnd"/>
      <w:r w:rsidR="0033707A" w:rsidRPr="00BD71D7">
        <w:rPr>
          <w:sz w:val="28"/>
          <w:szCs w:val="28"/>
        </w:rPr>
        <w:t>.</w:t>
      </w:r>
      <w:proofErr w:type="spellStart"/>
      <w:r w:rsidR="0033707A" w:rsidRPr="00BD71D7">
        <w:rPr>
          <w:sz w:val="28"/>
          <w:szCs w:val="28"/>
          <w:lang w:val="en-US"/>
        </w:rPr>
        <w:t>gov</w:t>
      </w:r>
      <w:proofErr w:type="spellEnd"/>
      <w:r w:rsidR="0033707A" w:rsidRPr="00BD71D7">
        <w:rPr>
          <w:sz w:val="28"/>
          <w:szCs w:val="28"/>
        </w:rPr>
        <w:t>.</w:t>
      </w:r>
      <w:proofErr w:type="spellStart"/>
      <w:r w:rsidR="0033707A" w:rsidRPr="00BD71D7">
        <w:rPr>
          <w:sz w:val="28"/>
          <w:szCs w:val="28"/>
          <w:lang w:val="en-US"/>
        </w:rPr>
        <w:t>ru</w:t>
      </w:r>
      <w:proofErr w:type="spellEnd"/>
      <w:r w:rsidR="0033707A" w:rsidRPr="00BD71D7">
        <w:rPr>
          <w:sz w:val="28"/>
          <w:szCs w:val="28"/>
        </w:rPr>
        <w:t>) в разделе «Районная власть», «Муниципальные образования района», подраздел «</w:t>
      </w:r>
      <w:proofErr w:type="spellStart"/>
      <w:r w:rsidR="00415067">
        <w:rPr>
          <w:sz w:val="28"/>
          <w:szCs w:val="28"/>
        </w:rPr>
        <w:t>Изобильненский</w:t>
      </w:r>
      <w:proofErr w:type="spellEnd"/>
      <w:r w:rsidR="0033707A" w:rsidRPr="00BD71D7">
        <w:rPr>
          <w:sz w:val="28"/>
          <w:szCs w:val="28"/>
        </w:rPr>
        <w:t xml:space="preserve"> сельский совет», а также на информационном стенде </w:t>
      </w:r>
      <w:proofErr w:type="spellStart"/>
      <w:r w:rsidR="00415067">
        <w:rPr>
          <w:sz w:val="28"/>
          <w:szCs w:val="28"/>
        </w:rPr>
        <w:t>Изобильненского</w:t>
      </w:r>
      <w:proofErr w:type="spellEnd"/>
      <w:r w:rsidR="0033707A" w:rsidRPr="00BD71D7">
        <w:rPr>
          <w:sz w:val="28"/>
          <w:szCs w:val="28"/>
        </w:rPr>
        <w:t xml:space="preserve"> сельского совета Нижнегорского района Республики Крым </w:t>
      </w:r>
      <w:r w:rsidR="0033707A" w:rsidRPr="00BD71D7">
        <w:rPr>
          <w:sz w:val="28"/>
          <w:szCs w:val="28"/>
        </w:rPr>
        <w:lastRenderedPageBreak/>
        <w:t xml:space="preserve">по адресу: Нижнегорский район, с. </w:t>
      </w:r>
      <w:proofErr w:type="gramStart"/>
      <w:r w:rsidR="00415067">
        <w:rPr>
          <w:sz w:val="28"/>
          <w:szCs w:val="28"/>
        </w:rPr>
        <w:t>Изобильное</w:t>
      </w:r>
      <w:proofErr w:type="gramEnd"/>
      <w:r w:rsidR="0033707A" w:rsidRPr="00BD71D7">
        <w:rPr>
          <w:sz w:val="28"/>
          <w:szCs w:val="28"/>
        </w:rPr>
        <w:t xml:space="preserve">, </w:t>
      </w:r>
      <w:r w:rsidR="00415067">
        <w:rPr>
          <w:sz w:val="28"/>
          <w:szCs w:val="28"/>
        </w:rPr>
        <w:t>пер</w:t>
      </w:r>
      <w:r w:rsidR="0033707A" w:rsidRPr="00BD71D7">
        <w:rPr>
          <w:sz w:val="28"/>
          <w:szCs w:val="28"/>
        </w:rPr>
        <w:t xml:space="preserve">. </w:t>
      </w:r>
      <w:r w:rsidR="00415067">
        <w:rPr>
          <w:sz w:val="28"/>
          <w:szCs w:val="28"/>
        </w:rPr>
        <w:t>Центральный</w:t>
      </w:r>
      <w:r w:rsidR="0033707A" w:rsidRPr="00BD71D7">
        <w:rPr>
          <w:sz w:val="28"/>
          <w:szCs w:val="28"/>
        </w:rPr>
        <w:t xml:space="preserve">, </w:t>
      </w:r>
      <w:r w:rsidR="00415067">
        <w:rPr>
          <w:sz w:val="28"/>
          <w:szCs w:val="28"/>
        </w:rPr>
        <w:t>15</w:t>
      </w:r>
      <w:r w:rsidR="0033707A" w:rsidRPr="00BD71D7">
        <w:rPr>
          <w:sz w:val="28"/>
          <w:szCs w:val="28"/>
        </w:rPr>
        <w:t xml:space="preserve"> </w:t>
      </w:r>
      <w:r w:rsidR="003203E1" w:rsidRPr="003203E1">
        <w:rPr>
          <w:sz w:val="28"/>
          <w:szCs w:val="28"/>
        </w:rPr>
        <w:t xml:space="preserve">и на официальном сайте муниципального образования </w:t>
      </w:r>
      <w:proofErr w:type="spellStart"/>
      <w:r w:rsidR="003203E1" w:rsidRPr="003203E1">
        <w:rPr>
          <w:sz w:val="28"/>
          <w:szCs w:val="28"/>
        </w:rPr>
        <w:t>Изобильненского</w:t>
      </w:r>
      <w:proofErr w:type="spellEnd"/>
      <w:r w:rsidR="003203E1" w:rsidRPr="003203E1">
        <w:rPr>
          <w:sz w:val="28"/>
          <w:szCs w:val="28"/>
        </w:rPr>
        <w:t xml:space="preserve"> сельского поселения Нижнегорского района Республики Крым </w:t>
      </w:r>
      <w:proofErr w:type="spellStart"/>
      <w:r w:rsidR="003203E1" w:rsidRPr="003203E1">
        <w:rPr>
          <w:sz w:val="28"/>
          <w:szCs w:val="28"/>
        </w:rPr>
        <w:t>izobilnoe-sp</w:t>
      </w:r>
      <w:proofErr w:type="spellEnd"/>
      <w:r w:rsidR="003203E1" w:rsidRPr="003203E1">
        <w:rPr>
          <w:sz w:val="28"/>
          <w:szCs w:val="28"/>
        </w:rPr>
        <w:t>.</w:t>
      </w:r>
      <w:proofErr w:type="spellStart"/>
      <w:r w:rsidR="003203E1" w:rsidRPr="003203E1">
        <w:rPr>
          <w:sz w:val="28"/>
          <w:szCs w:val="28"/>
          <w:lang w:val="en-US"/>
        </w:rPr>
        <w:t>ru</w:t>
      </w:r>
      <w:proofErr w:type="spellEnd"/>
      <w:r w:rsidR="003203E1" w:rsidRPr="003203E1">
        <w:rPr>
          <w:sz w:val="28"/>
          <w:szCs w:val="28"/>
        </w:rPr>
        <w:t xml:space="preserve"> .</w:t>
      </w:r>
    </w:p>
    <w:p w:rsidR="0033707A" w:rsidRPr="00BD71D7" w:rsidRDefault="0033707A" w:rsidP="003203E1">
      <w:pPr>
        <w:ind w:firstLine="709"/>
        <w:jc w:val="both"/>
        <w:rPr>
          <w:sz w:val="28"/>
          <w:szCs w:val="28"/>
        </w:rPr>
      </w:pPr>
      <w:r w:rsidRPr="00BD71D7">
        <w:rPr>
          <w:sz w:val="28"/>
          <w:szCs w:val="28"/>
        </w:rPr>
        <w:t xml:space="preserve">4. Настоящее решение вступает в силу со дня его </w:t>
      </w:r>
      <w:r w:rsidR="003203E1">
        <w:rPr>
          <w:sz w:val="28"/>
          <w:szCs w:val="28"/>
        </w:rPr>
        <w:t>обнародования</w:t>
      </w:r>
      <w:r w:rsidRPr="00BD71D7">
        <w:rPr>
          <w:sz w:val="28"/>
          <w:szCs w:val="28"/>
        </w:rPr>
        <w:t>.</w:t>
      </w:r>
    </w:p>
    <w:p w:rsidR="0033707A" w:rsidRPr="00BD71D7" w:rsidRDefault="0033707A" w:rsidP="0033707A">
      <w:pPr>
        <w:ind w:firstLine="720"/>
        <w:rPr>
          <w:sz w:val="28"/>
          <w:szCs w:val="28"/>
        </w:rPr>
      </w:pPr>
      <w:r w:rsidRPr="00BD71D7">
        <w:rPr>
          <w:sz w:val="28"/>
          <w:szCs w:val="28"/>
        </w:rPr>
        <w:t xml:space="preserve">5. </w:t>
      </w:r>
      <w:proofErr w:type="gramStart"/>
      <w:r w:rsidRPr="00BD71D7">
        <w:rPr>
          <w:sz w:val="28"/>
          <w:szCs w:val="28"/>
        </w:rPr>
        <w:t>Контроль за</w:t>
      </w:r>
      <w:proofErr w:type="gramEnd"/>
      <w:r w:rsidRPr="00BD71D7">
        <w:rPr>
          <w:sz w:val="28"/>
          <w:szCs w:val="28"/>
        </w:rPr>
        <w:t xml:space="preserve"> исполнением настоящего решения оставляю за собой.</w:t>
      </w:r>
    </w:p>
    <w:p w:rsidR="00625526" w:rsidRPr="00BD71D7" w:rsidRDefault="00625526" w:rsidP="0033707A">
      <w:pPr>
        <w:jc w:val="both"/>
        <w:rPr>
          <w:sz w:val="28"/>
          <w:szCs w:val="28"/>
        </w:rPr>
      </w:pPr>
    </w:p>
    <w:p w:rsidR="00625526" w:rsidRPr="00BD71D7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Pr="00BD71D7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Pr="00BD71D7" w:rsidRDefault="00625526" w:rsidP="00625526">
      <w:pPr>
        <w:rPr>
          <w:sz w:val="28"/>
          <w:szCs w:val="28"/>
        </w:rPr>
      </w:pPr>
      <w:r w:rsidRPr="00BD71D7">
        <w:rPr>
          <w:sz w:val="28"/>
          <w:szCs w:val="28"/>
        </w:rPr>
        <w:t xml:space="preserve">Председатель </w:t>
      </w:r>
      <w:proofErr w:type="spellStart"/>
      <w:r w:rsidR="00415067">
        <w:rPr>
          <w:sz w:val="28"/>
          <w:szCs w:val="28"/>
        </w:rPr>
        <w:t>Изобильненского</w:t>
      </w:r>
      <w:proofErr w:type="spellEnd"/>
      <w:r w:rsidRPr="00BD71D7">
        <w:rPr>
          <w:sz w:val="28"/>
          <w:szCs w:val="28"/>
        </w:rPr>
        <w:t xml:space="preserve"> </w:t>
      </w:r>
    </w:p>
    <w:p w:rsidR="005966BF" w:rsidRPr="00BD71D7" w:rsidRDefault="00625526" w:rsidP="005966BF">
      <w:pPr>
        <w:rPr>
          <w:sz w:val="28"/>
          <w:szCs w:val="28"/>
        </w:rPr>
      </w:pPr>
      <w:r w:rsidRPr="00BD71D7">
        <w:rPr>
          <w:sz w:val="28"/>
          <w:szCs w:val="28"/>
        </w:rPr>
        <w:t>сельского</w:t>
      </w:r>
      <w:r w:rsidR="005966BF" w:rsidRPr="00BD71D7">
        <w:rPr>
          <w:sz w:val="28"/>
          <w:szCs w:val="28"/>
        </w:rPr>
        <w:t xml:space="preserve"> совета - глава администрации </w:t>
      </w:r>
    </w:p>
    <w:p w:rsidR="0033707A" w:rsidRPr="00BD71D7" w:rsidRDefault="00415067" w:rsidP="005966BF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  <w:sectPr w:rsidR="0033707A" w:rsidRPr="00BD71D7" w:rsidSect="005966BF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  <w:lang w:val="ru-RU"/>
        </w:rPr>
        <w:t>Изобильненского</w:t>
      </w:r>
      <w:proofErr w:type="spellEnd"/>
      <w:r w:rsidR="005966BF" w:rsidRPr="00BD71D7">
        <w:rPr>
          <w:sz w:val="28"/>
          <w:szCs w:val="28"/>
          <w:lang w:val="ru-RU"/>
        </w:rPr>
        <w:t xml:space="preserve"> </w:t>
      </w:r>
      <w:proofErr w:type="spellStart"/>
      <w:r w:rsidR="005966BF" w:rsidRPr="00BD71D7">
        <w:rPr>
          <w:sz w:val="28"/>
          <w:szCs w:val="28"/>
        </w:rPr>
        <w:t>сельского</w:t>
      </w:r>
      <w:proofErr w:type="spellEnd"/>
      <w:r w:rsidR="005966BF" w:rsidRPr="00BD71D7">
        <w:rPr>
          <w:sz w:val="28"/>
          <w:szCs w:val="28"/>
          <w:lang w:val="ru-RU"/>
        </w:rPr>
        <w:t xml:space="preserve"> </w:t>
      </w:r>
      <w:proofErr w:type="spellStart"/>
      <w:r w:rsidR="005966BF" w:rsidRPr="00BD71D7">
        <w:rPr>
          <w:sz w:val="28"/>
          <w:szCs w:val="28"/>
        </w:rPr>
        <w:t>посел</w:t>
      </w:r>
      <w:r w:rsidR="005966BF" w:rsidRPr="00BD71D7">
        <w:rPr>
          <w:sz w:val="28"/>
          <w:szCs w:val="28"/>
          <w:lang w:val="ru-RU"/>
        </w:rPr>
        <w:t>ения</w:t>
      </w:r>
      <w:proofErr w:type="spellEnd"/>
      <w:r w:rsidR="005966BF" w:rsidRPr="00BD71D7">
        <w:rPr>
          <w:sz w:val="28"/>
          <w:szCs w:val="28"/>
          <w:lang w:val="ru-RU"/>
        </w:rPr>
        <w:tab/>
      </w:r>
      <w:r w:rsidR="005966BF" w:rsidRPr="00BD71D7">
        <w:rPr>
          <w:sz w:val="28"/>
          <w:szCs w:val="28"/>
          <w:lang w:val="ru-RU"/>
        </w:rPr>
        <w:tab/>
      </w:r>
      <w:r w:rsidR="005966BF" w:rsidRPr="00BD71D7">
        <w:rPr>
          <w:sz w:val="28"/>
          <w:szCs w:val="28"/>
          <w:lang w:val="ru-RU"/>
        </w:rPr>
        <w:tab/>
      </w:r>
      <w:r w:rsidR="005966BF" w:rsidRPr="00BD71D7">
        <w:rPr>
          <w:sz w:val="28"/>
          <w:szCs w:val="28"/>
          <w:lang w:val="ru-RU"/>
        </w:rPr>
        <w:tab/>
      </w:r>
      <w:r w:rsidR="005966BF" w:rsidRPr="00BD71D7"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Л.Г.Назарова</w:t>
      </w:r>
      <w:proofErr w:type="spellEnd"/>
    </w:p>
    <w:p w:rsidR="00EE706F" w:rsidRPr="00BD71D7" w:rsidRDefault="00EE706F" w:rsidP="00EE706F">
      <w:pPr>
        <w:autoSpaceDE w:val="0"/>
        <w:autoSpaceDN w:val="0"/>
        <w:adjustRightInd w:val="0"/>
        <w:ind w:left="5387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lastRenderedPageBreak/>
        <w:t xml:space="preserve">Приложение </w:t>
      </w:r>
    </w:p>
    <w:p w:rsidR="00EE706F" w:rsidRPr="00BD71D7" w:rsidRDefault="00EE706F" w:rsidP="00EE706F">
      <w:pPr>
        <w:autoSpaceDE w:val="0"/>
        <w:autoSpaceDN w:val="0"/>
        <w:adjustRightInd w:val="0"/>
        <w:ind w:left="5387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к решению </w:t>
      </w:r>
      <w:proofErr w:type="spellStart"/>
      <w:r w:rsidR="00415067">
        <w:rPr>
          <w:rFonts w:ascii="Times New Roman CYR" w:eastAsiaTheme="minorHAnsi" w:hAnsi="Times New Roman CYR" w:cs="Times New Roman CYR"/>
          <w:lang w:eastAsia="en-US"/>
        </w:rPr>
        <w:t>Изобильненского</w:t>
      </w:r>
      <w:proofErr w:type="spellEnd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 сельского совета Нижнегорского района Республики Крым </w:t>
      </w:r>
    </w:p>
    <w:p w:rsidR="00EE706F" w:rsidRPr="00BD71D7" w:rsidRDefault="00EE706F" w:rsidP="00EE706F">
      <w:pPr>
        <w:autoSpaceDE w:val="0"/>
        <w:autoSpaceDN w:val="0"/>
        <w:adjustRightInd w:val="0"/>
        <w:ind w:left="5387"/>
        <w:jc w:val="right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от </w:t>
      </w:r>
      <w:r w:rsidR="003203E1">
        <w:rPr>
          <w:rFonts w:ascii="Times New Roman CYR" w:eastAsiaTheme="minorHAnsi" w:hAnsi="Times New Roman CYR" w:cs="Times New Roman CYR"/>
          <w:lang w:eastAsia="en-US"/>
        </w:rPr>
        <w:t>25.12.</w:t>
      </w:r>
      <w:r w:rsidRPr="00BD71D7">
        <w:rPr>
          <w:rFonts w:ascii="Times New Roman CYR" w:eastAsiaTheme="minorHAnsi" w:hAnsi="Times New Roman CYR" w:cs="Times New Roman CYR"/>
          <w:lang w:eastAsia="en-US"/>
        </w:rPr>
        <w:t>2023 года №</w:t>
      </w:r>
      <w:r w:rsidR="003203E1">
        <w:rPr>
          <w:rFonts w:ascii="Times New Roman CYR" w:eastAsiaTheme="minorHAnsi" w:hAnsi="Times New Roman CYR" w:cs="Times New Roman CYR"/>
          <w:lang w:eastAsia="en-US"/>
        </w:rPr>
        <w:t xml:space="preserve"> 6</w:t>
      </w:r>
    </w:p>
    <w:p w:rsidR="00EE706F" w:rsidRPr="00BD71D7" w:rsidRDefault="00EE706F" w:rsidP="00EE706F">
      <w:pPr>
        <w:tabs>
          <w:tab w:val="left" w:pos="9096"/>
        </w:tabs>
        <w:autoSpaceDE w:val="0"/>
        <w:autoSpaceDN w:val="0"/>
        <w:adjustRightInd w:val="0"/>
        <w:rPr>
          <w:rFonts w:eastAsiaTheme="minorHAnsi"/>
          <w:lang w:eastAsia="en-US"/>
        </w:rPr>
      </w:pPr>
      <w:r w:rsidRPr="00BD71D7">
        <w:rPr>
          <w:rFonts w:eastAsiaTheme="minorHAnsi"/>
          <w:lang w:eastAsia="en-US"/>
        </w:rPr>
        <w:tab/>
      </w:r>
    </w:p>
    <w:p w:rsidR="00EE706F" w:rsidRPr="00BD71D7" w:rsidRDefault="00EE706F" w:rsidP="00EE706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BD71D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Порядок </w:t>
      </w:r>
    </w:p>
    <w:p w:rsidR="00EE706F" w:rsidRPr="00BD71D7" w:rsidRDefault="00EE706F" w:rsidP="00EE706F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 w:rsidRPr="00BD71D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расчета расходов, связанных с подготовкой и проведением выборов депутатов в представительный орган </w:t>
      </w:r>
      <w:proofErr w:type="spellStart"/>
      <w:r w:rsidR="00415067">
        <w:rPr>
          <w:rFonts w:ascii="Times New Roman CYR" w:eastAsiaTheme="minorHAnsi" w:hAnsi="Times New Roman CYR" w:cs="Times New Roman CYR"/>
          <w:b/>
          <w:bCs/>
          <w:lang w:eastAsia="en-US"/>
        </w:rPr>
        <w:t>Изобильненского</w:t>
      </w:r>
      <w:proofErr w:type="spellEnd"/>
      <w:r w:rsidRPr="00BD71D7"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сельского поселения Нижнегорского района Республики Крым</w:t>
      </w:r>
    </w:p>
    <w:p w:rsidR="00EE706F" w:rsidRPr="00BD71D7" w:rsidRDefault="00EE706F" w:rsidP="00EE70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E706F" w:rsidRPr="00BD71D7" w:rsidRDefault="00EE706F" w:rsidP="00EE706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Порядок расчета расходов, связанных с подготовкой и проведением выборов депутатов в представительный орган </w:t>
      </w:r>
      <w:proofErr w:type="spellStart"/>
      <w:r w:rsidR="00415067">
        <w:rPr>
          <w:rFonts w:ascii="Times New Roman CYR" w:eastAsiaTheme="minorHAnsi" w:hAnsi="Times New Roman CYR" w:cs="Times New Roman CYR"/>
          <w:lang w:eastAsia="en-US"/>
        </w:rPr>
        <w:t>Изобильненского</w:t>
      </w:r>
      <w:proofErr w:type="spellEnd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 Нижнегорского района Республики Крым </w:t>
      </w:r>
      <w:r w:rsidR="00C22D57" w:rsidRPr="00BD71D7">
        <w:rPr>
          <w:rFonts w:ascii="Times New Roman CYR" w:eastAsiaTheme="minorHAnsi" w:hAnsi="Times New Roman CYR" w:cs="Times New Roman CYR"/>
          <w:lang w:eastAsia="en-US"/>
        </w:rPr>
        <w:t xml:space="preserve">(далее - Порядок, муниципальное образование - соответственно) </w:t>
      </w: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подготовлен в целях единообразного применения положений Федерального закона от 12.06.2002 № 67-ФЗ </w:t>
      </w:r>
      <w:r w:rsidRPr="00BD71D7">
        <w:rPr>
          <w:rFonts w:eastAsiaTheme="minorHAnsi"/>
          <w:lang w:eastAsia="en-US"/>
        </w:rPr>
        <w:t>«</w:t>
      </w:r>
      <w:r w:rsidRPr="00BD71D7">
        <w:rPr>
          <w:rFonts w:ascii="Times New Roman CYR" w:eastAsiaTheme="minorHAnsi" w:hAnsi="Times New Roman CYR" w:cs="Times New Roman CYR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 w:rsidRPr="00BD71D7">
        <w:rPr>
          <w:rFonts w:eastAsiaTheme="minorHAnsi"/>
          <w:lang w:eastAsia="en-US"/>
        </w:rPr>
        <w:t xml:space="preserve">», </w:t>
      </w: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Закона Республики Крым от 05.06.2014 № 17-ЗРК </w:t>
      </w:r>
      <w:r w:rsidRPr="00BD71D7">
        <w:rPr>
          <w:rFonts w:eastAsiaTheme="minorHAnsi"/>
          <w:lang w:eastAsia="en-US"/>
        </w:rPr>
        <w:t>«</w:t>
      </w:r>
      <w:r w:rsidRPr="00BD71D7">
        <w:rPr>
          <w:rFonts w:ascii="Times New Roman CYR" w:eastAsiaTheme="minorHAnsi" w:hAnsi="Times New Roman CYR" w:cs="Times New Roman CYR"/>
          <w:lang w:eastAsia="en-US"/>
        </w:rPr>
        <w:t>О выборах депутатов представительных</w:t>
      </w:r>
      <w:proofErr w:type="gramEnd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 органов муниципальных образований в Республике Крым</w:t>
      </w:r>
      <w:r w:rsidRPr="00BD71D7">
        <w:rPr>
          <w:rFonts w:eastAsiaTheme="minorHAnsi"/>
          <w:lang w:eastAsia="en-US"/>
        </w:rPr>
        <w:t xml:space="preserve">», </w:t>
      </w:r>
      <w:r w:rsidRPr="00BD71D7">
        <w:rPr>
          <w:rFonts w:ascii="Times New Roman CYR" w:eastAsiaTheme="minorHAnsi" w:hAnsi="Times New Roman CYR" w:cs="Times New Roman CYR"/>
          <w:lang w:eastAsia="en-US"/>
        </w:rPr>
        <w:t>решений избирательных комиссий организующих подготовку и проведение выборов, регулирующих вопросы финансового обеспечения подготовки и проведения выборов в органы местного самоуправления.</w:t>
      </w:r>
    </w:p>
    <w:p w:rsidR="00EE706F" w:rsidRPr="00BD71D7" w:rsidRDefault="00EE706F" w:rsidP="00EE706F">
      <w:pPr>
        <w:keepNext/>
        <w:keepLines/>
        <w:suppressAutoHyphens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E706F" w:rsidRPr="00BD71D7" w:rsidRDefault="00EE706F" w:rsidP="00DC1E33">
      <w:pPr>
        <w:keepNext/>
        <w:keepLines/>
        <w:suppressAutoHyphens/>
        <w:autoSpaceDE w:val="0"/>
        <w:autoSpaceDN w:val="0"/>
        <w:adjustRightInd w:val="0"/>
        <w:ind w:firstLine="709"/>
        <w:jc w:val="center"/>
        <w:rPr>
          <w:rFonts w:ascii="Times New Roman CYR" w:eastAsiaTheme="minorHAnsi" w:hAnsi="Times New Roman CYR" w:cs="Times New Roman CYR"/>
          <w:b/>
          <w:lang w:eastAsia="en-US"/>
        </w:rPr>
      </w:pPr>
      <w:r w:rsidRPr="00BD71D7">
        <w:rPr>
          <w:rFonts w:eastAsiaTheme="minorHAnsi"/>
          <w:b/>
          <w:lang w:eastAsia="en-US"/>
        </w:rPr>
        <w:t>1.</w:t>
      </w:r>
      <w:r w:rsidRPr="00BD71D7">
        <w:rPr>
          <w:rFonts w:eastAsiaTheme="minorHAnsi"/>
          <w:b/>
          <w:lang w:val="en-US" w:eastAsia="en-US"/>
        </w:rPr>
        <w:t> </w:t>
      </w:r>
      <w:r w:rsidRPr="00BD71D7">
        <w:rPr>
          <w:rFonts w:ascii="Times New Roman CYR" w:eastAsiaTheme="minorHAnsi" w:hAnsi="Times New Roman CYR" w:cs="Times New Roman CYR"/>
          <w:b/>
          <w:lang w:eastAsia="en-US"/>
        </w:rPr>
        <w:t>Общие положения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>1.1.</w:t>
      </w:r>
      <w:r w:rsidRPr="00BD71D7">
        <w:rPr>
          <w:rFonts w:eastAsiaTheme="minorHAnsi"/>
          <w:lang w:val="en-US" w:eastAsia="en-US"/>
        </w:rPr>
        <w:t> </w:t>
      </w:r>
      <w:r w:rsidRPr="00BD71D7">
        <w:rPr>
          <w:rFonts w:ascii="Times New Roman CYR" w:eastAsiaTheme="minorHAnsi" w:hAnsi="Times New Roman CYR" w:cs="Times New Roman CYR"/>
          <w:lang w:eastAsia="en-US"/>
        </w:rPr>
        <w:t>В соответствии со статьей 68 Закона Республики Крым № 17-ЗРК финансирование расходов, связанных с подготовкой и проведением выборов депутатов представительного органа муниципального образования, осуществляется за счет средств, выделенных на эти цели из местного бюджета, а в случаях и в порядке, установленных федеральным законом, законами Республики Крым, также из бюджета Республики Крым.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BD71D7">
        <w:rPr>
          <w:rFonts w:ascii="Times New Roman CYR" w:eastAsiaTheme="minorHAnsi" w:hAnsi="Times New Roman CYR" w:cs="Times New Roman CYR"/>
          <w:lang w:eastAsia="en-US"/>
        </w:rPr>
        <w:t>Средства, выделенные на подготовку и проведение выборов депутатов представительного органа муниципального образования, поступают в распоряжение избирательной комиссии, организующей подготовку и проведение выборов депутатов представительного органа муниципального образования,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(публикации) решения о назначении выборов депутатов представительного органа муниципального образования.</w:t>
      </w:r>
      <w:proofErr w:type="gramEnd"/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1.2. </w:t>
      </w: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За счет средств бюджета муниципального образования </w:t>
      </w:r>
      <w:proofErr w:type="spellStart"/>
      <w:r w:rsidR="00415067">
        <w:rPr>
          <w:rFonts w:ascii="Times New Roman CYR" w:eastAsiaTheme="minorHAnsi" w:hAnsi="Times New Roman CYR" w:cs="Times New Roman CYR"/>
          <w:lang w:eastAsia="en-US"/>
        </w:rPr>
        <w:t>Изобильненское</w:t>
      </w:r>
      <w:proofErr w:type="spellEnd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 сельское поселение Нижнегорского района Республики Крым, выделенных на подготовку и проведение выборов в представительный орган</w:t>
      </w:r>
      <w:r w:rsidR="00DC1E33" w:rsidRPr="00BD71D7">
        <w:rPr>
          <w:rFonts w:ascii="Times New Roman CYR" w:eastAsiaTheme="minorHAnsi" w:hAnsi="Times New Roman CYR" w:cs="Times New Roman CYR"/>
          <w:lang w:eastAsia="en-US"/>
        </w:rPr>
        <w:t xml:space="preserve"> муниципального образования</w:t>
      </w:r>
      <w:r w:rsidRPr="00BD71D7">
        <w:rPr>
          <w:rFonts w:ascii="Times New Roman CYR" w:eastAsiaTheme="minorHAnsi" w:hAnsi="Times New Roman CYR" w:cs="Times New Roman CYR"/>
          <w:lang w:eastAsia="en-US"/>
        </w:rPr>
        <w:t>, финансируются следующие расходы избирательных комиссий: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proofErr w:type="gramStart"/>
      <w:r w:rsidRPr="00BD71D7">
        <w:rPr>
          <w:rFonts w:eastAsiaTheme="minorHAnsi"/>
          <w:lang w:eastAsia="en-US"/>
        </w:rPr>
        <w:t xml:space="preserve">1)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дополнительную оплату труда (вознаграждение) членов избирательных комиссий с правом решающего голоса, работников аппаратов избирательных комиссий, выплату компенсации членам избирательных комиссий с правом решающего голоса, освобожденным от основной работы на период подготовки и проведения выборов в органы местного самоуправления, а также на выплаты гражданам, выполняющим работы, оказывающим услуги по гражданско-правовым договорам, и специалистам, направляемым для работы в составе контрольно-ревизионных</w:t>
      </w:r>
      <w:proofErr w:type="gramEnd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 служб при избирательных комиссиях;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2)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изготовление печатной продукции и осуществление издательской деятельности;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3)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приобретение, доставку и установку оборудования (в том числе технологического), других материальных ценностей, необходимых для подготовки и проведения выборов в органы местного самоуправления и обеспечения деятельности избирательных комиссий;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4)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транспортные расходы, услуги связи;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lastRenderedPageBreak/>
        <w:t xml:space="preserve">5)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доставку, хранение избирательной документации, подготовку ее к передаче в архив или на уничтожение;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6)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использование и эксплуатацию средств автоматизации, повышение правовой культуры избирателей и обучение организаторов выборов в органы местного самоуправления;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7)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командировки и другие цели, связанные с проведением выборов в органы местного самоуправления, а также с обеспечением полномочий и деятельности избирательных комиссий;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8) </w:t>
      </w:r>
      <w:r w:rsidRPr="00BD71D7">
        <w:rPr>
          <w:rFonts w:ascii="Times New Roman CYR" w:eastAsiaTheme="minorHAnsi" w:hAnsi="Times New Roman CYR" w:cs="Times New Roman CYR"/>
          <w:lang w:eastAsia="en-US"/>
        </w:rPr>
        <w:t>на развитие избирательной системы, в том числе внедрение новых избирательных технологий, средств автоматизации.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1.3. </w:t>
      </w:r>
      <w:r w:rsidRPr="00BD71D7">
        <w:rPr>
          <w:rFonts w:ascii="Times New Roman CYR" w:eastAsiaTheme="minorHAnsi" w:hAnsi="Times New Roman CYR" w:cs="Times New Roman CYR"/>
          <w:lang w:eastAsia="en-US"/>
        </w:rPr>
        <w:t>Выплата компенсации и дополнительной оплаты труда (вознаграждения), а также дополнительной оплаты труда (вознаграждения) за активную работу по подготовке и проведению выборов, членам избирательных комиссий с правом решающего голоса за работу в комиссии в период подготовки и проведения выборов рассчитывается с учётом Порядка, утверждённого территориальными избирательными комиссиями.</w:t>
      </w:r>
    </w:p>
    <w:p w:rsidR="00EE706F" w:rsidRPr="00BD71D7" w:rsidRDefault="00EE706F" w:rsidP="00DC1E33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lang w:eastAsia="en-US"/>
        </w:rPr>
      </w:pPr>
      <w:r w:rsidRPr="00BD71D7">
        <w:rPr>
          <w:rFonts w:eastAsiaTheme="minorHAnsi"/>
          <w:lang w:eastAsia="en-US"/>
        </w:rPr>
        <w:t xml:space="preserve">1.4. </w:t>
      </w:r>
      <w:r w:rsidRPr="00BD71D7">
        <w:rPr>
          <w:rFonts w:ascii="Times New Roman CYR" w:eastAsiaTheme="minorHAnsi" w:hAnsi="Times New Roman CYR" w:cs="Times New Roman CYR"/>
          <w:lang w:eastAsia="en-US"/>
        </w:rPr>
        <w:t xml:space="preserve">Расчет расходов производится администрацией </w:t>
      </w:r>
      <w:proofErr w:type="spellStart"/>
      <w:r w:rsidR="00415067">
        <w:rPr>
          <w:rFonts w:ascii="Times New Roman CYR" w:eastAsiaTheme="minorHAnsi" w:hAnsi="Times New Roman CYR" w:cs="Times New Roman CYR"/>
          <w:lang w:eastAsia="en-US"/>
        </w:rPr>
        <w:t>Изобильненского</w:t>
      </w:r>
      <w:proofErr w:type="spellEnd"/>
      <w:r w:rsidRPr="00BD71D7">
        <w:rPr>
          <w:rFonts w:ascii="Times New Roman CYR" w:eastAsiaTheme="minorHAnsi" w:hAnsi="Times New Roman CYR" w:cs="Times New Roman CYR"/>
          <w:lang w:eastAsia="en-US"/>
        </w:rPr>
        <w:t xml:space="preserve"> сельского поселения Нижнегорского района Республики Крым при взаимодействии с избирательной комиссией, организующей подготовку и проведение выборов в органы местного самоуправления.</w:t>
      </w:r>
    </w:p>
    <w:p w:rsidR="00EE706F" w:rsidRPr="00BD71D7" w:rsidRDefault="00C22D57" w:rsidP="00DC1E3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D71D7">
        <w:rPr>
          <w:rFonts w:ascii="Times New Roman CYR" w:eastAsiaTheme="minorHAnsi" w:hAnsi="Times New Roman CYR" w:cs="Times New Roman CYR"/>
          <w:lang w:eastAsia="en-US"/>
        </w:rPr>
        <w:t>Для расчета расходов используются Методические рекомендации по составлению расчета расходов, связанных с подготовкой и проведением выборов в органы местного самоуправления Республики Крым, которые подготовлены в целях единообразного применения финансовыми органами муниципального образования и избирательными комиссиями, организующими подготовку и проведение выборов в органы местного самоуправления Республики Крым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  <w:rPr>
          <w:bCs/>
          <w:highlight w:val="yellow"/>
        </w:rPr>
      </w:pPr>
      <w:r w:rsidRPr="00BD71D7">
        <w:t>1.5. </w:t>
      </w:r>
      <w:r w:rsidRPr="00BD71D7">
        <w:rPr>
          <w:bCs/>
        </w:rPr>
        <w:t>Обоснование стоимости закупки товаров, работ, услуг (далее – закупка) при подготовке и проведении выборов заключается в выполнении расчета цены договора с приложением документов и информации, на основании которых выполнен расчет, и должно содержать планируемое количество товаров, объем (краткое содержание) работ, услуг.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D71D7">
        <w:rPr>
          <w:bCs/>
        </w:rPr>
        <w:t>Для обоснования стоимости закупки используется цена товара, работы, услуги из предложенных вариантов ТИК в соответствии с потребностями ТИК.</w:t>
      </w:r>
    </w:p>
    <w:p w:rsidR="00DC1E33" w:rsidRPr="00BD71D7" w:rsidRDefault="00DC1E33" w:rsidP="00DC1E33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22D57" w:rsidRPr="00BD71D7" w:rsidRDefault="00C22D57" w:rsidP="00DC1E3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2. Расчет расходов на подготовку и проведение выборов депутатов представительного органа муниципального образования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 xml:space="preserve">2.1. В целях проведения расчета расходов на подготовку и проведение выборов депутатов представительного органа </w:t>
      </w:r>
      <w:r w:rsidR="00DC1E33" w:rsidRPr="00BD71D7">
        <w:t xml:space="preserve">муниципального образования </w:t>
      </w:r>
      <w:r w:rsidRPr="00BD71D7">
        <w:t xml:space="preserve">используется </w:t>
      </w:r>
      <w:hyperlink w:anchor="_Таблица_1" w:history="1">
        <w:r w:rsidRPr="00BD71D7">
          <w:rPr>
            <w:rStyle w:val="a5"/>
            <w:color w:val="auto"/>
            <w:u w:val="none"/>
          </w:rPr>
          <w:t>Таблица № 1</w:t>
        </w:r>
      </w:hyperlink>
      <w:r w:rsidRPr="00BD71D7">
        <w:t xml:space="preserve"> «Исходные данные для расчёта расходов на подготовку и проведение выборов депутатов…».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2.2. В графе 3 «Наименование показателя» строки 001 указывается численность избирателей, зарегистрированных на территории муниципального района по состоянию на 1 января или 1 июля.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Для расчета пропорционально количеству избирателей расходов на ТИК в графе 3 «Наименование показателя» строки 001.3 указывается численность избирателей, зарегистрированных на территории поселения муниципального района по состоянию на 1 января или на 1 июля.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2.3. В графах 5 «ТИК, всего» и 12 «УИК, всего» строки 002 указывается применяемый при расчетах оплаты труда в Республики Крым районный коэффициент – 2.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2.4. В графы 13 «</w:t>
      </w:r>
      <w:r w:rsidRPr="00BD71D7">
        <w:rPr>
          <w:lang w:val="en-US"/>
        </w:rPr>
        <w:t>I</w:t>
      </w:r>
      <w:r w:rsidRPr="00BD71D7">
        <w:t xml:space="preserve"> группа», 14 «</w:t>
      </w:r>
      <w:r w:rsidRPr="00BD71D7">
        <w:rPr>
          <w:lang w:val="en-US"/>
        </w:rPr>
        <w:t>II</w:t>
      </w:r>
      <w:r w:rsidRPr="00BD71D7">
        <w:t xml:space="preserve"> группа» и 15 «</w:t>
      </w:r>
      <w:r w:rsidRPr="00BD71D7">
        <w:rPr>
          <w:lang w:val="en-US"/>
        </w:rPr>
        <w:t>III</w:t>
      </w:r>
      <w:r w:rsidRPr="00BD71D7">
        <w:t xml:space="preserve"> группа» строки 004 вносится количество УИК, сформированных со сроком полномочий 5 лет в разрезе групп по числу избирателей, зарегистрированных на территориях соответствующих избирательных участков, где:</w:t>
      </w:r>
    </w:p>
    <w:p w:rsidR="00C22D57" w:rsidRPr="00BD71D7" w:rsidRDefault="00C22D57" w:rsidP="00DC1E33">
      <w:pPr>
        <w:ind w:firstLine="709"/>
        <w:jc w:val="both"/>
      </w:pPr>
      <w:r w:rsidRPr="00BD71D7">
        <w:rPr>
          <w:lang w:val="en-US"/>
        </w:rPr>
        <w:t>I</w:t>
      </w:r>
      <w:r w:rsidRPr="00BD71D7">
        <w:t xml:space="preserve"> группа – до 1001 избирателя;</w:t>
      </w:r>
    </w:p>
    <w:p w:rsidR="00C22D57" w:rsidRPr="00BD71D7" w:rsidRDefault="00C22D57" w:rsidP="00DC1E33">
      <w:pPr>
        <w:ind w:firstLine="709"/>
        <w:jc w:val="both"/>
      </w:pPr>
      <w:r w:rsidRPr="00BD71D7">
        <w:rPr>
          <w:lang w:val="en-US"/>
        </w:rPr>
        <w:t>II</w:t>
      </w:r>
      <w:r w:rsidRPr="00BD71D7">
        <w:t xml:space="preserve"> группа – 1001 до 2001 избирателя;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III</w:t>
      </w:r>
      <w:r w:rsidRPr="00BD71D7">
        <w:t xml:space="preserve"> группа – более 2000 избирателей.</w:t>
      </w:r>
      <w:proofErr w:type="gramEnd"/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 xml:space="preserve">2.5. Количество УИК, формируемых на избирательных участках, образованных в соответствии с пунктом 1.1 статьи 27 Федерального закона № 67-ФЗ (УИК, формируемые на период избирательной </w:t>
      </w:r>
      <w:r w:rsidRPr="00BD71D7">
        <w:lastRenderedPageBreak/>
        <w:t>кампании – «временные комиссии»), указывается в графах 13, 14 и 15 строки 005 по фактическим данным в разрезе групп по числу избирателей.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2.6. Численность членов избирательных комиссий с правом решающего голоса, работающих не на постоянной (штатной) основе, указываются по строкам 008, 009 в графах 6 «</w:t>
      </w:r>
      <w:r w:rsidRPr="00BD71D7">
        <w:rPr>
          <w:lang w:val="en-US"/>
        </w:rPr>
        <w:t>I</w:t>
      </w:r>
      <w:r w:rsidRPr="00BD71D7">
        <w:t xml:space="preserve"> группа», 7 «</w:t>
      </w:r>
      <w:r w:rsidRPr="00BD71D7">
        <w:rPr>
          <w:lang w:val="en-US"/>
        </w:rPr>
        <w:t>II</w:t>
      </w:r>
      <w:r w:rsidRPr="00BD71D7">
        <w:t xml:space="preserve"> группа» и 8 «</w:t>
      </w:r>
      <w:r w:rsidRPr="00BD71D7">
        <w:rPr>
          <w:lang w:val="en-US"/>
        </w:rPr>
        <w:t>III</w:t>
      </w:r>
      <w:r w:rsidRPr="00BD71D7">
        <w:t xml:space="preserve"> группа» </w:t>
      </w:r>
      <w:proofErr w:type="gramStart"/>
      <w:r w:rsidRPr="00BD71D7">
        <w:t>для</w:t>
      </w:r>
      <w:proofErr w:type="gramEnd"/>
      <w:r w:rsidRPr="00BD71D7">
        <w:t xml:space="preserve"> ТИК, где: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</w:t>
      </w:r>
      <w:r w:rsidRPr="00BD71D7">
        <w:t xml:space="preserve"> группа – до 50 тыс.</w:t>
      </w:r>
      <w:proofErr w:type="gramEnd"/>
      <w:r w:rsidRPr="00BD71D7">
        <w:t xml:space="preserve"> избирателя;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II</w:t>
      </w:r>
      <w:r w:rsidRPr="00BD71D7">
        <w:t xml:space="preserve"> группа – 50 тыс.</w:t>
      </w:r>
      <w:proofErr w:type="gramEnd"/>
      <w:r w:rsidRPr="00BD71D7">
        <w:t xml:space="preserve"> до 100 тыс. избирателя;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III</w:t>
      </w:r>
      <w:r w:rsidRPr="00BD71D7">
        <w:t xml:space="preserve"> группа – более 100 тыс.</w:t>
      </w:r>
      <w:proofErr w:type="gramEnd"/>
      <w:r w:rsidRPr="00BD71D7">
        <w:t xml:space="preserve"> избирателей,</w:t>
      </w:r>
    </w:p>
    <w:p w:rsidR="00C22D57" w:rsidRPr="00BD71D7" w:rsidRDefault="00C22D57" w:rsidP="00DC1E33">
      <w:pPr>
        <w:ind w:firstLine="709"/>
        <w:jc w:val="both"/>
      </w:pPr>
      <w:r w:rsidRPr="00BD71D7">
        <w:t>в графах 13, 14 и 15 – для УИК.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При этом по строке 008 указывается численность членов комиссий с правом решающего голоса, освобожденных от основной работы в период выборов.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>По строке 009 в графах 13, 14 и 15 указывается численность других членов участковых комиссий с правом решающего голоса, принятая для осуществления расчетов (члены УИК, которые не освобождаются от основной работы в период выборов).</w:t>
      </w:r>
    </w:p>
    <w:p w:rsidR="00C22D57" w:rsidRPr="00BD71D7" w:rsidRDefault="00C22D57" w:rsidP="00DC1E33">
      <w:pPr>
        <w:autoSpaceDE w:val="0"/>
        <w:autoSpaceDN w:val="0"/>
        <w:adjustRightInd w:val="0"/>
        <w:ind w:firstLine="709"/>
        <w:jc w:val="both"/>
      </w:pPr>
      <w:r w:rsidRPr="00BD71D7">
        <w:t xml:space="preserve">2.7. В графе 3 «Всего» строки 012 указывается размер компенсации члену избирательной комиссии с правом решающего голоса </w:t>
      </w:r>
      <w:proofErr w:type="gramStart"/>
      <w:r w:rsidRPr="00BD71D7">
        <w:t>за полный месяц</w:t>
      </w:r>
      <w:proofErr w:type="gramEnd"/>
      <w:r w:rsidRPr="00BD71D7">
        <w:t xml:space="preserve"> работы.</w:t>
      </w:r>
    </w:p>
    <w:p w:rsidR="00DC1E33" w:rsidRPr="00BD71D7" w:rsidRDefault="00DC1E33" w:rsidP="00DC1E33">
      <w:pPr>
        <w:autoSpaceDE w:val="0"/>
        <w:autoSpaceDN w:val="0"/>
        <w:adjustRightInd w:val="0"/>
        <w:ind w:firstLine="709"/>
        <w:jc w:val="both"/>
      </w:pPr>
    </w:p>
    <w:p w:rsidR="00C22D57" w:rsidRPr="00BD71D7" w:rsidRDefault="00C22D57" w:rsidP="00DC1E3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 xml:space="preserve">3.  </w:t>
      </w:r>
      <w:bookmarkStart w:id="1" w:name="_Hlk146876377"/>
      <w:r w:rsidRPr="00BD71D7">
        <w:rPr>
          <w:rFonts w:ascii="Times New Roman" w:hAnsi="Times New Roman" w:cs="Times New Roman"/>
          <w:color w:val="auto"/>
          <w:sz w:val="24"/>
          <w:szCs w:val="24"/>
        </w:rPr>
        <w:t>Дополнительная оплата труда (вознаграждение) членов избирательных комиссий</w:t>
      </w:r>
      <w:bookmarkEnd w:id="1"/>
    </w:p>
    <w:p w:rsidR="00C22D57" w:rsidRPr="00BD71D7" w:rsidRDefault="00C22D57" w:rsidP="00DC1E33">
      <w:pPr>
        <w:ind w:firstLine="709"/>
        <w:jc w:val="both"/>
      </w:pPr>
      <w:r w:rsidRPr="00BD71D7">
        <w:t>3.1. При расчете средств на дополнительную оплату труда (вознаграждение) членов избирательных комиссий с правом решающего голоса используются Таблицы №№2 - 5, с учетом нормативного регулирования вопросов оплаты труда в соответствии с Порядком ТИК (в действующей редакции).</w:t>
      </w:r>
    </w:p>
    <w:p w:rsidR="00C22D57" w:rsidRPr="00BD71D7" w:rsidRDefault="00C22D57" w:rsidP="00DC1E33">
      <w:pPr>
        <w:ind w:firstLine="709"/>
        <w:jc w:val="both"/>
      </w:pPr>
      <w:r w:rsidRPr="00BD71D7">
        <w:t>3.2. Дополнительная оплата труда (вознаграждение) за работу в комиссии в выходные, нерабочие праздничные дни и ночное время производится в двойном размере.</w:t>
      </w:r>
    </w:p>
    <w:p w:rsidR="00C22D57" w:rsidRPr="00BD71D7" w:rsidRDefault="00C22D57" w:rsidP="00DC1E33">
      <w:pPr>
        <w:ind w:firstLine="709"/>
        <w:jc w:val="both"/>
      </w:pPr>
      <w:r w:rsidRPr="00BD71D7">
        <w:t>3.3. В соответствии с нормами Трудового кодекса Российской Федерации и законодательства Российской Федерации о выборах и референдумах в части, касающейся вопросов о выплате компенсации членам избирательных комиссий, работающим в комиссиях по подготовке и проведению выборов с освобождением от основной работы, в Таблицах № 2 и № 4 осуществляется расчет расходов на эти цели.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В муниципальном образовании </w:t>
      </w:r>
      <w:proofErr w:type="spellStart"/>
      <w:r w:rsidR="00415067">
        <w:t>Изобильненское</w:t>
      </w:r>
      <w:proofErr w:type="spellEnd"/>
      <w:r w:rsidRPr="00BD71D7">
        <w:t xml:space="preserve"> сельское поселение Нижнегорского района Республики Крым дополнительная оплата труда (вознаграждение) членов избирательных комиссий не применяется и не рассчитывается.</w:t>
      </w:r>
    </w:p>
    <w:p w:rsidR="00C22D57" w:rsidRPr="00BD71D7" w:rsidRDefault="00C22D57" w:rsidP="00DC1E33">
      <w:pPr>
        <w:ind w:firstLine="709"/>
        <w:jc w:val="both"/>
      </w:pPr>
    </w:p>
    <w:p w:rsidR="00C22D57" w:rsidRPr="00BD71D7" w:rsidRDefault="00C22D57" w:rsidP="00DC1E33">
      <w:pPr>
        <w:ind w:firstLine="709"/>
        <w:jc w:val="center"/>
        <w:rPr>
          <w:b/>
        </w:rPr>
      </w:pPr>
      <w:r w:rsidRPr="00BD71D7">
        <w:rPr>
          <w:b/>
        </w:rPr>
        <w:t>4. Расчет расходов на дополнительную оплату труда (вознаграждение) за фактически отработанное время и дополнительную оплату труда (вознаграждение) за активную работу в период подготовки и проведения выборов членов УИК, ТИК</w:t>
      </w:r>
    </w:p>
    <w:p w:rsidR="00C22D57" w:rsidRPr="00BD71D7" w:rsidRDefault="00C22D57" w:rsidP="00DC1E33">
      <w:pPr>
        <w:ind w:firstLine="709"/>
        <w:jc w:val="both"/>
      </w:pPr>
      <w:r w:rsidRPr="00BD71D7">
        <w:t>4.1. В соответствии с пунктом 17 статьи 29 Федерального закона № 67-ФЗ члену комиссии с правом решающего голоса может производиться дополнительная оплата труда (вознаграждение) за работу в комиссии по подготовке и проведению выборов.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4.2. Расчет расходов на дополнительную оплату труда (вознаграждение) членов УИК производится исходя из устанавливаемого в </w:t>
      </w:r>
      <w:hyperlink w:anchor="_Таблица_3" w:history="1">
        <w:r w:rsidRPr="00BD71D7">
          <w:rPr>
            <w:rStyle w:val="a5"/>
            <w:color w:val="auto"/>
            <w:u w:val="none"/>
          </w:rPr>
          <w:t>Таблице № 3</w:t>
        </w:r>
      </w:hyperlink>
      <w:r w:rsidRPr="00BD71D7">
        <w:t xml:space="preserve"> «Расчет расходов на дополнительную оплату труда (вознаграждение) членов УИК» общего количества </w:t>
      </w:r>
      <w:proofErr w:type="gramStart"/>
      <w:r w:rsidRPr="00BD71D7">
        <w:t>часов работы членов избирательных комиссий соответствующих групп</w:t>
      </w:r>
      <w:proofErr w:type="gramEnd"/>
      <w:r w:rsidRPr="00BD71D7">
        <w:t xml:space="preserve"> УИК.</w:t>
      </w:r>
    </w:p>
    <w:p w:rsidR="00C22D57" w:rsidRPr="00BD71D7" w:rsidRDefault="00C22D57" w:rsidP="00DC1E33">
      <w:pPr>
        <w:ind w:firstLine="709"/>
        <w:jc w:val="both"/>
      </w:pPr>
      <w:r w:rsidRPr="00BD71D7">
        <w:t>4.3. В Таблице № 3 в графе 3 «Количество УИК» по строкам 010, 020, 030 указывается количество УИК в разрезе групп по числу избирателей, где:</w:t>
      </w:r>
    </w:p>
    <w:p w:rsidR="00C22D57" w:rsidRPr="00BD71D7" w:rsidRDefault="00C22D57" w:rsidP="00DC1E33">
      <w:pPr>
        <w:ind w:firstLine="709"/>
        <w:jc w:val="both"/>
      </w:pPr>
      <w:r w:rsidRPr="00BD71D7">
        <w:rPr>
          <w:lang w:val="en-US"/>
        </w:rPr>
        <w:t>I</w:t>
      </w:r>
      <w:r w:rsidRPr="00BD71D7">
        <w:t xml:space="preserve"> группа – до 1001 избирателя;</w:t>
      </w:r>
    </w:p>
    <w:p w:rsidR="00C22D57" w:rsidRPr="00BD71D7" w:rsidRDefault="00C22D57" w:rsidP="00DC1E33">
      <w:pPr>
        <w:ind w:firstLine="709"/>
        <w:jc w:val="both"/>
      </w:pPr>
      <w:r w:rsidRPr="00BD71D7">
        <w:rPr>
          <w:lang w:val="en-US"/>
        </w:rPr>
        <w:t>II</w:t>
      </w:r>
      <w:r w:rsidRPr="00BD71D7">
        <w:t xml:space="preserve"> группа – 1001 до 2001 избирателя;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III</w:t>
      </w:r>
      <w:r w:rsidRPr="00BD71D7">
        <w:t xml:space="preserve"> группа – более 2000 избирателей.</w:t>
      </w:r>
      <w:proofErr w:type="gramEnd"/>
    </w:p>
    <w:p w:rsidR="00C22D57" w:rsidRPr="00BD71D7" w:rsidRDefault="00C22D57" w:rsidP="00DC1E33">
      <w:pPr>
        <w:ind w:firstLine="709"/>
        <w:jc w:val="both"/>
      </w:pPr>
      <w:r w:rsidRPr="00BD71D7">
        <w:lastRenderedPageBreak/>
        <w:t>В графе 4 «Число членов в одной УИК» Таблицы № 3 указывается число членов одной УИК из расчета максимального числа членов участковой комиссии с правом решающего голоса, данные заполняются из Таблицы 1 «Исходные данные», определенного пунктом 3 статьи 27 Федерального закона № 67-ФЗ.</w:t>
      </w:r>
    </w:p>
    <w:p w:rsidR="00C22D57" w:rsidRPr="00BD71D7" w:rsidRDefault="00C22D57" w:rsidP="00DC1E33">
      <w:pPr>
        <w:ind w:firstLine="709"/>
        <w:jc w:val="both"/>
      </w:pPr>
      <w:r w:rsidRPr="00BD71D7">
        <w:t>В Таблице № 3 прогнозируемое время работы каждого члена УИК (в часах) в будние дни отражается в графе 5; в субботние, воскресные, праздничные дни и в ночное время – в графе 6; в день голосования – в графе 7.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Следует учитывать, что прогнозируемое время работы членов УИК с правом решающего голоса увеличивается в зависимости от возрастания группы УИК. 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В графе 10 «Размер дополнительной оплаты труда </w:t>
      </w:r>
      <w:bookmarkStart w:id="2" w:name="_Hlk146876437"/>
      <w:r w:rsidRPr="00BD71D7">
        <w:t xml:space="preserve">(вознаграждения) </w:t>
      </w:r>
      <w:bookmarkEnd w:id="2"/>
      <w:r w:rsidRPr="00BD71D7">
        <w:t xml:space="preserve">члена комиссии за 1 час работы в будний день» Таблицы № 3 заложен </w:t>
      </w:r>
      <w:proofErr w:type="gramStart"/>
      <w:r w:rsidRPr="00BD71D7">
        <w:t>размер оплаты труда</w:t>
      </w:r>
      <w:proofErr w:type="gramEnd"/>
      <w:r w:rsidRPr="00BD71D7">
        <w:t xml:space="preserve"> члена УИК с правом решающего голоса за 1 час работы (без учета районного коэффициента) в соответствии с постановлением ЦИК России «О размерах и порядке выплаты компенсации».</w:t>
      </w:r>
    </w:p>
    <w:p w:rsidR="00C22D57" w:rsidRPr="00BD71D7" w:rsidRDefault="00C22D57" w:rsidP="00DC1E33">
      <w:pPr>
        <w:ind w:firstLine="709"/>
        <w:jc w:val="both"/>
      </w:pPr>
      <w:r w:rsidRPr="00BD71D7">
        <w:t>4.4. </w:t>
      </w:r>
      <w:proofErr w:type="gramStart"/>
      <w:r w:rsidRPr="00BD71D7">
        <w:t xml:space="preserve">Расчет дополнительной оплаты труда </w:t>
      </w:r>
      <w:bookmarkStart w:id="3" w:name="_Hlk146876455"/>
      <w:r w:rsidRPr="00BD71D7">
        <w:t xml:space="preserve">(вознаграждения) </w:t>
      </w:r>
      <w:bookmarkEnd w:id="3"/>
      <w:r w:rsidRPr="00BD71D7">
        <w:t xml:space="preserve">за фактически отработанное время и дополнительной оплаты труда (вознаграждения) за активную работу по подготовке и проведению выборов членам ТИК с правом решающего голоса, работающим в комиссии не на постоянной (штатной) основе, производится исходя из устанавливаемого общего количества часов работы членов избирательных комиссий соответствующих групп ТИК в </w:t>
      </w:r>
      <w:hyperlink w:anchor="_Таблица_5" w:history="1">
        <w:r w:rsidRPr="00BD71D7">
          <w:rPr>
            <w:rStyle w:val="a5"/>
            <w:color w:val="auto"/>
            <w:u w:val="none"/>
          </w:rPr>
          <w:t>Таблице № 5</w:t>
        </w:r>
      </w:hyperlink>
      <w:r w:rsidRPr="00BD71D7">
        <w:t xml:space="preserve"> «Расчёт расходов ТИК на дополнительную оплату труда</w:t>
      </w:r>
      <w:proofErr w:type="gramEnd"/>
      <w:r w:rsidRPr="00BD71D7">
        <w:t xml:space="preserve"> (вознаграждение) членам комиссий, работающим в них не на штатной основе, за работу в период подготовки и проведения выборов депутатов…».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4.5. В Таблице № 5 в графе 3 «Количество ТИК» по строкам 010, 020, 030 указывается количество ТИК в разрезе групп по числу избирателей (I, </w:t>
      </w:r>
      <w:r w:rsidRPr="00BD71D7">
        <w:rPr>
          <w:lang w:val="en-US"/>
        </w:rPr>
        <w:t>II</w:t>
      </w:r>
      <w:r w:rsidRPr="00BD71D7">
        <w:t xml:space="preserve">, </w:t>
      </w:r>
      <w:r w:rsidRPr="00BD71D7">
        <w:rPr>
          <w:lang w:val="en-US"/>
        </w:rPr>
        <w:t>III</w:t>
      </w:r>
      <w:r w:rsidRPr="00BD71D7">
        <w:t>), где: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</w:t>
      </w:r>
      <w:r w:rsidRPr="00BD71D7">
        <w:t xml:space="preserve"> группа – до 50 тыс.</w:t>
      </w:r>
      <w:proofErr w:type="gramEnd"/>
      <w:r w:rsidRPr="00BD71D7">
        <w:t xml:space="preserve"> избирателя;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II</w:t>
      </w:r>
      <w:r w:rsidRPr="00BD71D7">
        <w:t xml:space="preserve"> группа – 50 тыс.</w:t>
      </w:r>
      <w:proofErr w:type="gramEnd"/>
      <w:r w:rsidRPr="00BD71D7">
        <w:t xml:space="preserve"> до 100 тыс. избирателя;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rPr>
          <w:lang w:val="en-US"/>
        </w:rPr>
        <w:t>III</w:t>
      </w:r>
      <w:r w:rsidRPr="00BD71D7">
        <w:t xml:space="preserve"> группа – более 100 тыс.</w:t>
      </w:r>
      <w:proofErr w:type="gramEnd"/>
      <w:r w:rsidRPr="00BD71D7">
        <w:t xml:space="preserve"> избирателей.</w:t>
      </w:r>
    </w:p>
    <w:p w:rsidR="00C22D57" w:rsidRPr="00BD71D7" w:rsidRDefault="00C22D57" w:rsidP="00DC1E33">
      <w:pPr>
        <w:ind w:firstLine="709"/>
        <w:jc w:val="both"/>
      </w:pPr>
      <w:r w:rsidRPr="00BD71D7">
        <w:t>В зависимости от группы ТИК в соответствующей строке графы 3 Таблицы № 5 указывается количество членов ТИК согласно количеству членов ТИК, установленному постановлением Избирательной комиссии Республики Крым о формировании территориальной комиссии.</w:t>
      </w:r>
    </w:p>
    <w:p w:rsidR="00C22D57" w:rsidRPr="00BD71D7" w:rsidRDefault="00C22D57" w:rsidP="00DC1E33">
      <w:pPr>
        <w:ind w:firstLine="709"/>
        <w:jc w:val="both"/>
      </w:pPr>
      <w:r w:rsidRPr="00BD71D7">
        <w:t>Дальнейшее внесение сведений в Таблицу № 5 и расчеты расходов производятся в соответствии с пунктом 4.2 настоящего Порядка.</w:t>
      </w:r>
    </w:p>
    <w:p w:rsidR="00C22D57" w:rsidRPr="00BD71D7" w:rsidRDefault="00C22D57" w:rsidP="00DC1E33">
      <w:pPr>
        <w:ind w:firstLine="709"/>
        <w:jc w:val="both"/>
      </w:pPr>
      <w:r w:rsidRPr="00BD71D7">
        <w:t>4.6. </w:t>
      </w:r>
      <w:proofErr w:type="gramStart"/>
      <w:r w:rsidRPr="00BD71D7">
        <w:t xml:space="preserve">Дополнительная оплата (вознаграждение) председателю ТИК, иному члену ТИК с правом решающего голоса, замещающим должности государственной гражданской службы и должности, не относящиеся к должностям государственной гражданской службы Республики Крым, в Избирательной комиссии Республики Крым, может быть начислена за работу (дежурства) в выходные и праздничные дни, а также в будние дни после 18-00 часов. </w:t>
      </w:r>
      <w:proofErr w:type="gramEnd"/>
    </w:p>
    <w:p w:rsidR="00C22D57" w:rsidRPr="00BD71D7" w:rsidRDefault="00C22D57" w:rsidP="00DC1E33">
      <w:pPr>
        <w:ind w:firstLine="709"/>
        <w:jc w:val="both"/>
      </w:pPr>
      <w:r w:rsidRPr="00BD71D7">
        <w:t xml:space="preserve">Расчёт расходов ТИК на дополнительную оплату труда (вознаграждение) за активную работу членам комиссий с правом решающего голоса, работающим на штатной основе в аппарате Избирательной комиссии Республики Крым, в период подготовки и проведения выборов производится в </w:t>
      </w:r>
      <w:hyperlink w:anchor="_Таблица_5.1" w:history="1">
        <w:r w:rsidRPr="00BD71D7">
          <w:rPr>
            <w:rStyle w:val="a5"/>
            <w:color w:val="auto"/>
            <w:u w:val="none"/>
          </w:rPr>
          <w:t>Таблице № 5.1</w:t>
        </w:r>
      </w:hyperlink>
      <w:r w:rsidRPr="00BD71D7">
        <w:rPr>
          <w:b/>
        </w:rPr>
        <w:t>.</w:t>
      </w:r>
    </w:p>
    <w:p w:rsidR="00C22D57" w:rsidRPr="00BD71D7" w:rsidRDefault="00C22D57" w:rsidP="00DC1E33">
      <w:pPr>
        <w:ind w:firstLine="709"/>
        <w:jc w:val="both"/>
        <w:rPr>
          <w:b/>
        </w:rPr>
      </w:pPr>
      <w:r w:rsidRPr="00BD71D7">
        <w:t>Расчет дополнительной оплаты труда (вознаграждения) члену ТИК, работающему в комиссии не на постоянной (штатной) основе, члену УИК производится из расчета за один час работы в комиссии в будние дни с 6-00 до 22-00 час.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t>Расчет дополнительной оплаты труда (вознаграждения) за работу в комиссии в ночное время (с 22-00 до 6-00 час.), субботние, воскресные (в том числе в день голосования), нерабочие праздничные дни производится в двойном размере за счет и в пределах средств, выделенных соответствующей комиссии на компенсацию, дополнительную оплату труда (вознаграждение) с учетом районного коэффициента.</w:t>
      </w:r>
      <w:proofErr w:type="gramEnd"/>
    </w:p>
    <w:p w:rsidR="00DC1E33" w:rsidRPr="00BD71D7" w:rsidRDefault="00C22D57" w:rsidP="00DC1E3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lastRenderedPageBreak/>
        <w:t>5. Расчет расходов УИК и ТИК на выплату компенсации членам комиссии, освобожденным от основной работы для работы в комиссии</w:t>
      </w:r>
      <w:r w:rsidR="00DC1E33" w:rsidRPr="00BD71D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22D57" w:rsidRPr="00BD71D7" w:rsidRDefault="00C22D57" w:rsidP="00DC1E3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в период подготовки и проведения выборов</w:t>
      </w:r>
    </w:p>
    <w:p w:rsidR="00C22D57" w:rsidRPr="00BD71D7" w:rsidRDefault="00C22D57" w:rsidP="00DC1E33">
      <w:pPr>
        <w:ind w:firstLine="709"/>
        <w:jc w:val="both"/>
      </w:pPr>
      <w:r w:rsidRPr="00BD71D7">
        <w:t>5.1. В соответствии с пунктом 17 статьи 29 Федерального закона № 67-ФЗ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</w:t>
      </w:r>
      <w:proofErr w:type="gramStart"/>
      <w:r w:rsidRPr="00BD71D7">
        <w:t>и</w:t>
      </w:r>
      <w:proofErr w:type="gramEnd"/>
      <w:r w:rsidRPr="00BD71D7">
        <w:t xml:space="preserve"> которого он был освобожден от основной работы (далее – компенсация).</w:t>
      </w:r>
    </w:p>
    <w:p w:rsidR="00C22D57" w:rsidRPr="00BD71D7" w:rsidRDefault="00C22D57" w:rsidP="00DC1E33">
      <w:pPr>
        <w:ind w:firstLine="709"/>
        <w:jc w:val="both"/>
        <w:rPr>
          <w:strike/>
        </w:rPr>
      </w:pPr>
      <w:r w:rsidRPr="00BD71D7">
        <w:t xml:space="preserve">5.2. Размер компенсации устанавливается </w:t>
      </w:r>
      <w:proofErr w:type="gramStart"/>
      <w:r w:rsidRPr="00BD71D7">
        <w:t>за полный месяц</w:t>
      </w:r>
      <w:proofErr w:type="gramEnd"/>
      <w:r w:rsidRPr="00BD71D7">
        <w:t xml:space="preserve"> работы в комиссии при 40-часовой пятидневной рабочей неделе в переделах, установленных Порядком ТИК (в действующей редакции).</w:t>
      </w:r>
    </w:p>
    <w:p w:rsidR="00C22D57" w:rsidRPr="00BD71D7" w:rsidRDefault="00C22D57" w:rsidP="00DC1E33">
      <w:pPr>
        <w:ind w:firstLine="709"/>
        <w:jc w:val="both"/>
      </w:pPr>
      <w:r w:rsidRPr="00BD71D7">
        <w:t>Размер компенсации за неполный месяц определяется пропорционально количеству отработанных дней в соответствующем календарном месяце путем деления утвержденного размера компенсации на количество рабочих дней в соответствующем календарном месяце и умножения полученного результата на фактически отработанное количество дней в том же месяце.</w:t>
      </w:r>
    </w:p>
    <w:p w:rsidR="00C22D57" w:rsidRPr="00BD71D7" w:rsidRDefault="00C22D57" w:rsidP="00DC1E33">
      <w:pPr>
        <w:ind w:firstLine="709"/>
        <w:jc w:val="both"/>
      </w:pPr>
      <w:r w:rsidRPr="00BD71D7">
        <w:t>5.3. </w:t>
      </w:r>
      <w:proofErr w:type="gramStart"/>
      <w:r w:rsidRPr="00BD71D7">
        <w:t xml:space="preserve">Расчет расходов на выплату компенсации членам УИК и ТИК с правом решающего голоса, освобожденным от основной работы для работы в комиссии в период подготовки и проведения выборов в органы местного самоуправления следует производить в </w:t>
      </w:r>
      <w:hyperlink w:anchor="_Таблица_2" w:history="1">
        <w:r w:rsidRPr="00BD71D7">
          <w:rPr>
            <w:rStyle w:val="a5"/>
            <w:color w:val="auto"/>
            <w:u w:val="none"/>
          </w:rPr>
          <w:t>Таблице № 2</w:t>
        </w:r>
      </w:hyperlink>
      <w:r w:rsidRPr="00BD71D7">
        <w:t xml:space="preserve"> «Расчет расходов УИК на выплату компенсации членам комиссии с правом решающего голоса, освобожденным от основной работы  для работы в комиссии в период подготовки и</w:t>
      </w:r>
      <w:proofErr w:type="gramEnd"/>
      <w:r w:rsidRPr="00BD71D7">
        <w:t xml:space="preserve"> проведения выборов депутатов…» и </w:t>
      </w:r>
      <w:hyperlink w:anchor="_Таблица_4" w:history="1">
        <w:r w:rsidRPr="00BD71D7">
          <w:rPr>
            <w:rStyle w:val="a5"/>
            <w:color w:val="auto"/>
            <w:u w:val="none"/>
          </w:rPr>
          <w:t>Таблице № 4</w:t>
        </w:r>
      </w:hyperlink>
      <w:r w:rsidRPr="00BD71D7">
        <w:t xml:space="preserve"> «Расчет расходов ТИК на выплату компенсации членам комиссии с правом решающего голоса, освобожденным от основной работы в период подготовки и проведения выборов депутатов…» соответственно.</w:t>
      </w:r>
    </w:p>
    <w:p w:rsidR="00C22D57" w:rsidRPr="00BD71D7" w:rsidRDefault="00C22D57" w:rsidP="00DC1E33">
      <w:pPr>
        <w:ind w:firstLine="709"/>
        <w:jc w:val="both"/>
      </w:pPr>
      <w:r w:rsidRPr="00BD71D7">
        <w:t>5.4. Таблицы № 2 и № 4 не заполняются.</w:t>
      </w:r>
    </w:p>
    <w:p w:rsidR="00C22D57" w:rsidRPr="00BD71D7" w:rsidRDefault="00C22D57" w:rsidP="00DC1E33">
      <w:pPr>
        <w:ind w:firstLine="709"/>
        <w:jc w:val="both"/>
        <w:rPr>
          <w:strike/>
        </w:rPr>
      </w:pPr>
    </w:p>
    <w:p w:rsidR="00C22D57" w:rsidRPr="00BD71D7" w:rsidRDefault="00C22D57" w:rsidP="00DC1E33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6. Оборудование избирательных участков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6.1. Нормативы технологического оборудования для участковых комиссий при проведении выборов, референдумов в Российской Федерации утверждены постановлением Центральной избирательной комиссии Российской Федерации от 29 января 2014 года № 214/1405-6 (в ред. Постановлений ЦИК России от 22.03.2017 </w:t>
      </w:r>
      <w:hyperlink r:id="rId11">
        <w:r w:rsidRPr="00BD71D7">
          <w:t>№ 77/680-7</w:t>
        </w:r>
      </w:hyperlink>
      <w:r w:rsidRPr="00BD71D7">
        <w:t xml:space="preserve">, от 02.03.2018 </w:t>
      </w:r>
      <w:hyperlink r:id="rId12">
        <w:r w:rsidRPr="00BD71D7">
          <w:t>№ 146/1215-7</w:t>
        </w:r>
      </w:hyperlink>
      <w:r w:rsidRPr="00BD71D7">
        <w:t xml:space="preserve">, от 28.04.2021 </w:t>
      </w:r>
      <w:hyperlink r:id="rId13">
        <w:r w:rsidRPr="00BD71D7">
          <w:t>№ 4/38-8</w:t>
        </w:r>
      </w:hyperlink>
      <w:r w:rsidRPr="00BD71D7">
        <w:t>).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2359"/>
        <w:gridCol w:w="2551"/>
        <w:gridCol w:w="2268"/>
      </w:tblGrid>
      <w:tr w:rsidR="00DC1E33" w:rsidRPr="00BD71D7" w:rsidTr="00DC1E33">
        <w:trPr>
          <w:trHeight w:val="406"/>
        </w:trPr>
        <w:tc>
          <w:tcPr>
            <w:tcW w:w="488" w:type="dxa"/>
            <w:vMerge w:val="restart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44" w:type="dxa"/>
            <w:vMerge w:val="restart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Вид технологического оборудования</w:t>
            </w:r>
          </w:p>
        </w:tc>
        <w:tc>
          <w:tcPr>
            <w:tcW w:w="7178" w:type="dxa"/>
            <w:gridSpan w:val="3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Количество единиц технологического оборудования для оснащения избирательных участков, участков референдума</w:t>
            </w:r>
          </w:p>
        </w:tc>
      </w:tr>
      <w:tr w:rsidR="00DC1E33" w:rsidRPr="00BD71D7" w:rsidTr="00DC1E33">
        <w:trPr>
          <w:trHeight w:val="385"/>
        </w:trPr>
        <w:tc>
          <w:tcPr>
            <w:tcW w:w="488" w:type="dxa"/>
            <w:vMerge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vMerge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9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до 1000</w:t>
            </w:r>
          </w:p>
        </w:tc>
        <w:tc>
          <w:tcPr>
            <w:tcW w:w="2551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от 1001 до 2000</w:t>
            </w:r>
          </w:p>
        </w:tc>
        <w:tc>
          <w:tcPr>
            <w:tcW w:w="2268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более 2000</w:t>
            </w:r>
          </w:p>
        </w:tc>
      </w:tr>
      <w:tr w:rsidR="00DC1E33" w:rsidRPr="00BD71D7" w:rsidTr="00DC1E33">
        <w:trPr>
          <w:trHeight w:val="20"/>
        </w:trPr>
        <w:tc>
          <w:tcPr>
            <w:tcW w:w="488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Кабины для голосования</w:t>
            </w:r>
          </w:p>
        </w:tc>
        <w:tc>
          <w:tcPr>
            <w:tcW w:w="2359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не менее 1</w:t>
            </w:r>
          </w:p>
        </w:tc>
        <w:tc>
          <w:tcPr>
            <w:tcW w:w="2551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2268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не менее 3</w:t>
            </w:r>
          </w:p>
        </w:tc>
      </w:tr>
      <w:tr w:rsidR="00DC1E33" w:rsidRPr="00BD71D7" w:rsidTr="00DC1E33">
        <w:trPr>
          <w:trHeight w:val="501"/>
        </w:trPr>
        <w:tc>
          <w:tcPr>
            <w:tcW w:w="488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4" w:type="dxa"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Ящики для голосования (стационарные)</w:t>
            </w:r>
          </w:p>
        </w:tc>
        <w:tc>
          <w:tcPr>
            <w:tcW w:w="2359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 (при совмещении дней голосования на выборах (референдумах) - не менее 1)</w:t>
            </w:r>
          </w:p>
        </w:tc>
        <w:tc>
          <w:tcPr>
            <w:tcW w:w="2551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2 (при совмещении дней голосования на выборах (референдумах) - не менее 2)</w:t>
            </w:r>
          </w:p>
        </w:tc>
        <w:tc>
          <w:tcPr>
            <w:tcW w:w="2268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3 (при совмещении дней голосования на выборах (референдумах) - не менее 3)</w:t>
            </w:r>
          </w:p>
        </w:tc>
      </w:tr>
    </w:tbl>
    <w:p w:rsidR="00DC1E33" w:rsidRPr="00BD71D7" w:rsidRDefault="00DC1E33" w:rsidP="00DC1E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744"/>
        <w:gridCol w:w="1984"/>
        <w:gridCol w:w="2217"/>
        <w:gridCol w:w="3119"/>
      </w:tblGrid>
      <w:tr w:rsidR="00DC1E33" w:rsidRPr="00BD71D7" w:rsidTr="00DC1E33">
        <w:tc>
          <w:tcPr>
            <w:tcW w:w="488" w:type="dxa"/>
            <w:vMerge w:val="restart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744" w:type="dxa"/>
            <w:vMerge w:val="restart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Вид технологического оборудования</w:t>
            </w:r>
          </w:p>
        </w:tc>
        <w:tc>
          <w:tcPr>
            <w:tcW w:w="7320" w:type="dxa"/>
            <w:gridSpan w:val="3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Максимальное количество единиц технологического оборудования для оснащения избирательных участков, участков референдума для голосования в день голосования</w:t>
            </w:r>
          </w:p>
        </w:tc>
      </w:tr>
      <w:tr w:rsidR="00DC1E33" w:rsidRPr="00BD71D7" w:rsidTr="00BD71D7">
        <w:trPr>
          <w:trHeight w:val="425"/>
        </w:trPr>
        <w:tc>
          <w:tcPr>
            <w:tcW w:w="488" w:type="dxa"/>
            <w:vMerge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4" w:type="dxa"/>
            <w:vMerge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 до 501</w:t>
            </w:r>
          </w:p>
        </w:tc>
        <w:tc>
          <w:tcPr>
            <w:tcW w:w="2217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</w:t>
            </w:r>
            <w:r w:rsidR="00BD71D7"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от 501 до 1001</w:t>
            </w:r>
          </w:p>
        </w:tc>
        <w:tc>
          <w:tcPr>
            <w:tcW w:w="3119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с числом избирателей, участников референдума</w:t>
            </w:r>
            <w:r w:rsidR="00BD71D7" w:rsidRPr="00BD71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более 1000</w:t>
            </w:r>
          </w:p>
        </w:tc>
      </w:tr>
      <w:tr w:rsidR="00DC1E33" w:rsidRPr="00BD71D7" w:rsidTr="00DC1E33">
        <w:tc>
          <w:tcPr>
            <w:tcW w:w="488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DC1E33" w:rsidRPr="00BD71D7" w:rsidRDefault="00DC1E33" w:rsidP="00D36B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Переносные ящики для голосования</w:t>
            </w:r>
          </w:p>
        </w:tc>
        <w:tc>
          <w:tcPr>
            <w:tcW w:w="1984" w:type="dxa"/>
          </w:tcPr>
          <w:p w:rsidR="00DC1E33" w:rsidRPr="00C5738B" w:rsidRDefault="00DC1E33" w:rsidP="00C5738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5738B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217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D71D7">
              <w:rPr>
                <w:rStyle w:val="a6"/>
                <w:rFonts w:ascii="Times New Roman" w:hAnsi="Times New Roman"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3119" w:type="dxa"/>
          </w:tcPr>
          <w:p w:rsidR="00DC1E33" w:rsidRPr="00BD71D7" w:rsidRDefault="00DC1E33" w:rsidP="00D36B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D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D71D7">
              <w:rPr>
                <w:rStyle w:val="a6"/>
                <w:rFonts w:ascii="Times New Roman" w:hAnsi="Times New Roman"/>
                <w:sz w:val="16"/>
                <w:szCs w:val="16"/>
              </w:rPr>
              <w:footnoteReference w:customMarkFollows="1" w:id="2"/>
              <w:t>*</w:t>
            </w:r>
          </w:p>
        </w:tc>
      </w:tr>
    </w:tbl>
    <w:p w:rsidR="00C22D57" w:rsidRPr="00BD71D7" w:rsidRDefault="00C22D57" w:rsidP="00DC1E33">
      <w:pPr>
        <w:ind w:firstLine="709"/>
        <w:jc w:val="both"/>
      </w:pPr>
      <w:r w:rsidRPr="00BD71D7">
        <w:lastRenderedPageBreak/>
        <w:t xml:space="preserve">6.2. Количество переносных ящиков для организации досрочного голосования групп избирателей, проводимого в соответствии с </w:t>
      </w:r>
      <w:hyperlink r:id="rId14">
        <w:r w:rsidRPr="00BD71D7">
          <w:t>пунктом 1 статьи 65</w:t>
        </w:r>
      </w:hyperlink>
      <w:r w:rsidRPr="00BD71D7">
        <w:t xml:space="preserve"> Федерального № 67-ФЗ, устанавливается в соответствии с законодательством.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Количество переносных ящиков </w:t>
      </w:r>
      <w:proofErr w:type="gramStart"/>
      <w:r w:rsidRPr="00BD71D7">
        <w:t>для голосования для каждой участковой комиссии при проведении голосования вне помещения для голосования</w:t>
      </w:r>
      <w:proofErr w:type="gramEnd"/>
      <w:r w:rsidRPr="00BD71D7">
        <w:t xml:space="preserve"> определяется решением непосредственно вышестоящей комиссии, а если при проведении выборов в органы местного самоуправления, местного референдума территория единого избирательного округа, округа референдума совпадает с территорией избирательного участка, участка референдума, - решением участковой комиссии. В случае совмещения дней голосования на выборах и (или) референдумах разных уровней решение принимается комиссией, участвующей в подготовке и проведении выборов (референдума) более высокого уровня.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6.3. </w:t>
      </w:r>
      <w:r w:rsidR="00C22D57" w:rsidRPr="00BD71D7">
        <w:t>При совмещении дней голосования на выборах (референдумах) информация о количестве стационарных ящиков для голосования, используемых на избирательном участке, участке референдума, подписывается председателем комиссии и размещается на информационном стенде в помещении для голосования.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6.4. </w:t>
      </w:r>
      <w:r w:rsidR="00C22D57" w:rsidRPr="00BD71D7">
        <w:t>При необходимости вправе предусмотреть расходы на приобретения технологического оборудования за счет средств местного бюджета.</w:t>
      </w:r>
    </w:p>
    <w:p w:rsidR="00C22D57" w:rsidRPr="00BD71D7" w:rsidRDefault="00C22D57" w:rsidP="00DC1E33">
      <w:pPr>
        <w:ind w:firstLine="709"/>
        <w:jc w:val="both"/>
      </w:pPr>
      <w:r w:rsidRPr="00BD71D7">
        <w:t>6.5. Расходы на приобретения технологического оборудования за счет средств местного бюджета для выборов 2024 года не планируются.</w:t>
      </w:r>
    </w:p>
    <w:p w:rsidR="00BD71D7" w:rsidRPr="00BD71D7" w:rsidRDefault="00BD71D7" w:rsidP="00DC1E33">
      <w:pPr>
        <w:ind w:firstLine="709"/>
        <w:jc w:val="both"/>
      </w:pPr>
    </w:p>
    <w:p w:rsidR="00C22D57" w:rsidRPr="00BD71D7" w:rsidRDefault="00BD71D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="00C22D57" w:rsidRPr="00BD71D7">
        <w:rPr>
          <w:rFonts w:ascii="Times New Roman" w:hAnsi="Times New Roman" w:cs="Times New Roman"/>
          <w:color w:val="auto"/>
          <w:sz w:val="24"/>
          <w:szCs w:val="24"/>
        </w:rPr>
        <w:t>Расчет транспортных расходов</w:t>
      </w:r>
    </w:p>
    <w:p w:rsidR="00C22D57" w:rsidRPr="00BD71D7" w:rsidRDefault="00BD71D7" w:rsidP="00DC1E33">
      <w:pPr>
        <w:ind w:firstLine="709"/>
        <w:jc w:val="both"/>
      </w:pPr>
      <w:r w:rsidRPr="00BD71D7">
        <w:t>7.1. Д</w:t>
      </w:r>
      <w:r w:rsidR="00C22D57" w:rsidRPr="00BD71D7">
        <w:t>ля расчета расходов на транспорт исходными показателями являются: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1) </w:t>
      </w:r>
      <w:r w:rsidR="00C22D57" w:rsidRPr="00BD71D7">
        <w:t>количество автомобилей;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2) </w:t>
      </w:r>
      <w:r w:rsidR="00C22D57" w:rsidRPr="00BD71D7">
        <w:t>количество дней работы одного автомобиля;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3) </w:t>
      </w:r>
      <w:r w:rsidR="00C22D57" w:rsidRPr="00BD71D7">
        <w:t>количество часов работы одного автомобиля;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4) </w:t>
      </w:r>
      <w:r w:rsidR="00C22D57" w:rsidRPr="00BD71D7">
        <w:t>тариф за 1 час работы 1 автомобиля.</w:t>
      </w:r>
    </w:p>
    <w:p w:rsidR="00C22D57" w:rsidRPr="00BD71D7" w:rsidRDefault="00C22D57" w:rsidP="00DC1E33">
      <w:pPr>
        <w:ind w:firstLine="709"/>
        <w:jc w:val="both"/>
      </w:pPr>
      <w:r w:rsidRPr="00BD71D7">
        <w:t>7.2. Тариф за 1 час работы автомобиля требует обязательного обоснования. Запросы стоимости часа работа автомобиля могут быть направлены в автохозяйство района, при его отсутствии – в хозяйствующий субъект (организацию или предприятие, имеющие автопарк). Допускается использование информации из информационно-телекоммуникационной сети «Интернет» – снимков экрана соответствующих страниц сайтов (скриншотов).</w:t>
      </w:r>
    </w:p>
    <w:p w:rsidR="00C22D57" w:rsidRPr="00BD71D7" w:rsidRDefault="00BD71D7" w:rsidP="00DC1E33">
      <w:pPr>
        <w:ind w:firstLine="709"/>
        <w:jc w:val="both"/>
      </w:pPr>
      <w:r w:rsidRPr="00BD71D7">
        <w:t xml:space="preserve">7.3. </w:t>
      </w:r>
      <w:proofErr w:type="gramStart"/>
      <w:r w:rsidR="00C22D57" w:rsidRPr="00BD71D7">
        <w:t xml:space="preserve">На практике </w:t>
      </w:r>
      <w:hyperlink w:anchor="_Таблица_8" w:history="1">
        <w:r w:rsidR="00C22D57" w:rsidRPr="00BD71D7">
          <w:rPr>
            <w:rStyle w:val="a5"/>
            <w:color w:val="auto"/>
            <w:u w:val="none"/>
          </w:rPr>
          <w:t>Таблица № 8</w:t>
        </w:r>
      </w:hyperlink>
      <w:r w:rsidR="00C22D57" w:rsidRPr="00BD71D7">
        <w:t xml:space="preserve"> «Расчёт расходов на транспорт в день голосования и другие дни (кроме авиационного и других видов транспорта, используемых на завоз и вывоз избирательной документации, технологического оборудования в отдаленных и труднодоступных местностях, а также на досрочном голосовании отдельных групп избирателей, находящихся в отдаленных и труднодоступных местностях) в период подготовки и проведения выборов…» применения не находит, поскольку комиссии, как</w:t>
      </w:r>
      <w:proofErr w:type="gramEnd"/>
      <w:r w:rsidR="00C22D57" w:rsidRPr="00BD71D7">
        <w:t xml:space="preserve"> правило, арендуют транспортные средства с экипажем посредством оформления гражданско-правовых договоров с физическими лицами.</w:t>
      </w:r>
    </w:p>
    <w:p w:rsidR="00C22D57" w:rsidRPr="00BD71D7" w:rsidRDefault="00C22D57" w:rsidP="00DC1E33">
      <w:pPr>
        <w:ind w:firstLine="709"/>
        <w:jc w:val="both"/>
        <w:rPr>
          <w:b/>
        </w:rPr>
      </w:pPr>
      <w:r w:rsidRPr="00BD71D7">
        <w:t>Таблица № 8 Расчета расходов заполняется только при заключении ТИК договора</w:t>
      </w:r>
      <w:r w:rsidRPr="00BD71D7">
        <w:rPr>
          <w:b/>
        </w:rPr>
        <w:t xml:space="preserve"> </w:t>
      </w:r>
      <w:r w:rsidRPr="00BD71D7">
        <w:t>с юридическим лицом</w:t>
      </w:r>
      <w:r w:rsidRPr="00BD71D7">
        <w:rPr>
          <w:b/>
        </w:rPr>
        <w:t>.</w:t>
      </w:r>
    </w:p>
    <w:p w:rsidR="00C22D57" w:rsidRPr="00BD71D7" w:rsidRDefault="00C22D57" w:rsidP="00DC1E33">
      <w:pPr>
        <w:ind w:firstLine="709"/>
        <w:jc w:val="both"/>
      </w:pPr>
      <w:r w:rsidRPr="00BD71D7">
        <w:t>При планировании использования транспорта, находящегося в личной собственности, данная таблица не применяется.</w:t>
      </w:r>
    </w:p>
    <w:p w:rsidR="00C22D57" w:rsidRPr="00BD71D7" w:rsidRDefault="00C22D57" w:rsidP="00FE73D7">
      <w:pPr>
        <w:ind w:firstLine="709"/>
        <w:jc w:val="both"/>
      </w:pPr>
      <w:r w:rsidRPr="00BD71D7">
        <w:t>7.4. При планировании расходов на использование автотранспорта обязательно следует учитывать целесообразность поездок, протяженность маршрутов. Не допускается неэффективное использование автотранспортного средства (на короткие расстояния – например, для поездки в</w:t>
      </w:r>
      <w:r w:rsidR="00FE73D7">
        <w:t xml:space="preserve"> </w:t>
      </w:r>
      <w:r w:rsidRPr="00BD71D7">
        <w:t>соседнее здание), порожних поездок (при отсутствии товарно-материальных ценностей, тяжелых вещей и пр.).</w:t>
      </w:r>
    </w:p>
    <w:p w:rsidR="00C22D57" w:rsidRPr="00BD71D7" w:rsidRDefault="00C22D57" w:rsidP="00DC1E33">
      <w:pPr>
        <w:ind w:firstLine="709"/>
        <w:jc w:val="both"/>
      </w:pPr>
      <w:r w:rsidRPr="00BD71D7">
        <w:t>7.5. Расчет расходов на транспорт (Таблица № 8) за счет средств местного бюджета для выборов 2024 года не планируются.</w:t>
      </w: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lastRenderedPageBreak/>
        <w:t>8. Расчет средств на канцелярские расходы</w:t>
      </w:r>
    </w:p>
    <w:p w:rsidR="00C22D57" w:rsidRPr="00BD71D7" w:rsidRDefault="00C22D57" w:rsidP="00DC1E33">
      <w:pPr>
        <w:ind w:firstLine="709"/>
        <w:jc w:val="both"/>
      </w:pPr>
      <w:r w:rsidRPr="00BD71D7">
        <w:t>8.1. Средства на канцелярские расходы рассчитываются исходя из потребности в канцелярских товарах на одну УИК, ТИК.</w:t>
      </w:r>
    </w:p>
    <w:p w:rsidR="00C22D57" w:rsidRPr="00BD71D7" w:rsidRDefault="00C22D57" w:rsidP="00DC1E33">
      <w:pPr>
        <w:ind w:firstLine="709"/>
        <w:jc w:val="both"/>
        <w:rPr>
          <w:b/>
        </w:rPr>
      </w:pPr>
      <w:r w:rsidRPr="00BD71D7">
        <w:t>Необходимый перечень канцелярских принадлежностей определяется избирательными комиссиями согласно приложениям № 1 и № 2 к Таблице № 10.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8.2. В </w:t>
      </w:r>
      <w:hyperlink w:anchor="_Приложение_1_к" w:history="1">
        <w:r w:rsidRPr="00BD71D7">
          <w:rPr>
            <w:rStyle w:val="a5"/>
            <w:color w:val="auto"/>
            <w:u w:val="none"/>
          </w:rPr>
          <w:t>приложении № 1 к Таблице № 10</w:t>
        </w:r>
      </w:hyperlink>
      <w:r w:rsidRPr="00BD71D7">
        <w:t xml:space="preserve"> «Расчёт стоимости набора канцелярских товаров» заполняются только УИК и ТИК, стоимость за 1 единицу товара.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Полученная сумма отражается в </w:t>
      </w:r>
      <w:hyperlink w:anchor="_Таблица_10" w:history="1">
        <w:r w:rsidRPr="00BD71D7">
          <w:rPr>
            <w:rStyle w:val="a5"/>
            <w:color w:val="auto"/>
            <w:u w:val="none"/>
          </w:rPr>
          <w:t>Таблице № 10</w:t>
        </w:r>
      </w:hyperlink>
      <w:r w:rsidRPr="00BD71D7">
        <w:t xml:space="preserve"> «Расчёт расходов на канцелярские товары в период подготовки и проведения выборов депутатов…» по соответствующим строкам 011, 021, 031, 041, 051, 061 в графе 4 «Стоимость набора канцелярских товаров, бумаги». В графе 3 «Количество избирательных комиссий, которым требуются соответствующие товары» по тем же строкам отражается количество УИК, ТИК.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8.3. В </w:t>
      </w:r>
      <w:hyperlink w:anchor="_Приложение_1_к_1" w:history="1">
        <w:r w:rsidRPr="00BD71D7">
          <w:rPr>
            <w:rStyle w:val="a5"/>
            <w:color w:val="auto"/>
            <w:u w:val="none"/>
          </w:rPr>
          <w:t>приложении № 2 к Таблице № 10</w:t>
        </w:r>
      </w:hyperlink>
      <w:r w:rsidRPr="00BD71D7">
        <w:t xml:space="preserve"> «Расчёт стоимости требуемого количества писчей бумаги» отражается стоимость бумаги формата А</w:t>
      </w:r>
      <w:proofErr w:type="gramStart"/>
      <w:r w:rsidRPr="00BD71D7">
        <w:t>4</w:t>
      </w:r>
      <w:proofErr w:type="gramEnd"/>
      <w:r w:rsidRPr="00BD71D7">
        <w:t xml:space="preserve"> и А3. Итоговая сумма отражается в графе 5 «Общая стоимость» Таблицы № 10 по строкам 012, 022, 032, 042, 052, 062 – стоимость бумаги формата А</w:t>
      </w:r>
      <w:proofErr w:type="gramStart"/>
      <w:r w:rsidRPr="00BD71D7">
        <w:t>4</w:t>
      </w:r>
      <w:proofErr w:type="gramEnd"/>
      <w:r w:rsidRPr="00BD71D7">
        <w:t>, по строкам 013,023, 033, 043, 053, 063 </w:t>
      </w:r>
      <w:r w:rsidRPr="00BD71D7">
        <w:noBreakHyphen/>
        <w:t> стоимость бумаги формата А3. В графе 3 по этим же строкам указывается количество УИК, ТИК.</w:t>
      </w:r>
    </w:p>
    <w:p w:rsidR="00BD71D7" w:rsidRPr="00BD71D7" w:rsidRDefault="00BD71D7" w:rsidP="00DC1E33">
      <w:pPr>
        <w:ind w:firstLine="709"/>
        <w:jc w:val="both"/>
      </w:pP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9. Расчет расходов на изготовление избирательных бюллетеней</w:t>
      </w:r>
    </w:p>
    <w:p w:rsidR="00C22D57" w:rsidRPr="00BD71D7" w:rsidRDefault="00C22D57" w:rsidP="00DC1E33">
      <w:pPr>
        <w:ind w:firstLine="709"/>
        <w:jc w:val="both"/>
      </w:pPr>
      <w:r w:rsidRPr="00BD71D7">
        <w:t>9.1. В соответствии с пунктом 2 статьи 63 Федерального закона № 67-ФЗ число изготовленных бюллетеней не должно более чем на 1,5 процента превышать число зарегистрированных избирателей.</w:t>
      </w:r>
    </w:p>
    <w:p w:rsidR="00C22D57" w:rsidRPr="00BD71D7" w:rsidRDefault="00C22D57" w:rsidP="00DC1E33">
      <w:pPr>
        <w:ind w:firstLine="709"/>
        <w:jc w:val="both"/>
      </w:pPr>
      <w:r w:rsidRPr="00BD71D7">
        <w:t>9.2. Расчет потребности на изготовление избирательных бюллетеней производится в</w:t>
      </w:r>
      <w:r w:rsidR="00BD71D7" w:rsidRPr="00BD71D7">
        <w:t xml:space="preserve">             </w:t>
      </w:r>
      <w:r w:rsidRPr="00BD71D7">
        <w:t xml:space="preserve"> </w:t>
      </w:r>
      <w:hyperlink w:anchor="_Таблица_6" w:history="1">
        <w:r w:rsidRPr="00BD71D7">
          <w:rPr>
            <w:rStyle w:val="a5"/>
            <w:color w:val="auto"/>
            <w:u w:val="none"/>
          </w:rPr>
          <w:t>Таблице № 6</w:t>
        </w:r>
      </w:hyperlink>
      <w:r w:rsidRPr="00BD71D7">
        <w:t xml:space="preserve"> «Расчёт расходов на изготовление избирательных бюллетеней в период подготовки и проведения выборов депутатов…». </w:t>
      </w:r>
    </w:p>
    <w:p w:rsidR="00C22D57" w:rsidRPr="00BD71D7" w:rsidRDefault="00C22D57" w:rsidP="00DC1E33">
      <w:pPr>
        <w:ind w:firstLine="709"/>
        <w:jc w:val="both"/>
        <w:rPr>
          <w:strike/>
        </w:rPr>
      </w:pPr>
      <w:r w:rsidRPr="00BD71D7">
        <w:t xml:space="preserve">Для расчета необходимо получить информацию </w:t>
      </w:r>
      <w:proofErr w:type="gramStart"/>
      <w:r w:rsidRPr="00BD71D7">
        <w:t>от</w:t>
      </w:r>
      <w:proofErr w:type="gramEnd"/>
      <w:r w:rsidRPr="00BD71D7">
        <w:t xml:space="preserve"> </w:t>
      </w:r>
      <w:proofErr w:type="gramStart"/>
      <w:r w:rsidRPr="00BD71D7">
        <w:t>ТИК</w:t>
      </w:r>
      <w:proofErr w:type="gramEnd"/>
      <w:r w:rsidRPr="00BD71D7">
        <w:t xml:space="preserve"> о стоимости изготовления всего тиража бюллетеней. </w:t>
      </w:r>
    </w:p>
    <w:p w:rsidR="00C22D57" w:rsidRPr="00BD71D7" w:rsidRDefault="00C22D57" w:rsidP="00DC1E33">
      <w:pPr>
        <w:ind w:firstLine="709"/>
        <w:jc w:val="both"/>
      </w:pPr>
      <w:r w:rsidRPr="00BD71D7">
        <w:t>9.3. Перечень иной печатной продукции определяется совместно с территориальной избирательной комиссией.</w:t>
      </w:r>
    </w:p>
    <w:p w:rsidR="00BD71D7" w:rsidRPr="00BD71D7" w:rsidRDefault="00BD71D7" w:rsidP="00DC1E33">
      <w:pPr>
        <w:ind w:firstLine="709"/>
        <w:jc w:val="both"/>
      </w:pP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10. Расчет расходов на другую печатную продукцию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10.1. Суммы расходов на изготовление печатной продукции планируются на основании коммерческих предложений, полученных </w:t>
      </w:r>
      <w:proofErr w:type="gramStart"/>
      <w:r w:rsidRPr="00BD71D7">
        <w:t>от</w:t>
      </w:r>
      <w:proofErr w:type="gramEnd"/>
      <w:r w:rsidRPr="00BD71D7">
        <w:t xml:space="preserve"> ТИК.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10.2. При заполнении </w:t>
      </w:r>
      <w:hyperlink w:anchor="_Таблица_7" w:history="1">
        <w:r w:rsidRPr="00BD71D7">
          <w:rPr>
            <w:rStyle w:val="a5"/>
            <w:color w:val="auto"/>
            <w:u w:val="none"/>
          </w:rPr>
          <w:t>Таблицы № 7</w:t>
        </w:r>
      </w:hyperlink>
      <w:r w:rsidRPr="00BD71D7">
        <w:rPr>
          <w:rStyle w:val="a5"/>
          <w:color w:val="auto"/>
          <w:u w:val="none"/>
        </w:rPr>
        <w:t>, р</w:t>
      </w:r>
      <w:r w:rsidRPr="00BD71D7">
        <w:t xml:space="preserve">асчёт расходов на изготовление печатной продукции типографским способом», </w:t>
      </w:r>
      <w:hyperlink w:anchor="_Таблица_16" w:history="1">
        <w:r w:rsidRPr="00BD71D7">
          <w:rPr>
            <w:rStyle w:val="a5"/>
            <w:color w:val="auto"/>
            <w:u w:val="none"/>
          </w:rPr>
          <w:t>Таблицы № 16</w:t>
        </w:r>
      </w:hyperlink>
      <w:r w:rsidRPr="00BD71D7">
        <w:t>, «Расчёт расходов на изготовление печатной информационной продукции» в графах 1, 3, 4 и 5 указываются наименование печатной продукции, вид и плотность используемой бумаги, формат печатного издания, тираж изданий в расчете на одну избирательную комиссию.</w:t>
      </w:r>
    </w:p>
    <w:p w:rsidR="00C22D57" w:rsidRPr="00BD71D7" w:rsidRDefault="00C22D57" w:rsidP="00DC1E33">
      <w:pPr>
        <w:ind w:firstLine="709"/>
        <w:jc w:val="both"/>
      </w:pPr>
      <w:r w:rsidRPr="00BD71D7">
        <w:t>10.3. Перечень печатной продукции определяется совместно с территориальной избирательной комиссией с учетом возможной оптимизации затрат.</w:t>
      </w:r>
    </w:p>
    <w:p w:rsidR="00BD71D7" w:rsidRPr="00BD71D7" w:rsidRDefault="00BD71D7" w:rsidP="00DC1E33">
      <w:pPr>
        <w:ind w:firstLine="709"/>
        <w:jc w:val="both"/>
      </w:pP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11. Расчет расходов на услуги связи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11.1. При расчете расходов на оплату услуг связи (телефонная, телеграфная, почтовая, сотовая связь, радиосвязь) используется </w:t>
      </w:r>
      <w:hyperlink w:anchor="_Таблица_9" w:history="1">
        <w:r w:rsidRPr="00BD71D7">
          <w:rPr>
            <w:rStyle w:val="a5"/>
            <w:color w:val="auto"/>
            <w:u w:val="none"/>
          </w:rPr>
          <w:t>Таблица № 9</w:t>
        </w:r>
      </w:hyperlink>
      <w:r w:rsidRPr="00BD71D7">
        <w:t xml:space="preserve"> «Расчёт расходов на услуги связи в период подготовки и проведения выборов депутатов…».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11.2. На период подготовки и проведения выборов каждая УИК должна быть обеспечена средствами связи, в том числе телефонной. 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t>В случае отсутствия у Оператора технической возможности предоставить УИК стационарную телефонную связь, по решению территориальной комиссии УИК может быть обеспечена сотовой связью.</w:t>
      </w:r>
      <w:proofErr w:type="gramEnd"/>
    </w:p>
    <w:p w:rsidR="00C22D57" w:rsidRPr="00BD71D7" w:rsidRDefault="00C22D57" w:rsidP="00DC1E33">
      <w:pPr>
        <w:ind w:firstLine="709"/>
        <w:jc w:val="both"/>
      </w:pPr>
      <w:r w:rsidRPr="00BD71D7">
        <w:lastRenderedPageBreak/>
        <w:t xml:space="preserve">При планировании расходов на сотовую </w:t>
      </w:r>
      <w:proofErr w:type="gramStart"/>
      <w:r w:rsidRPr="00BD71D7">
        <w:t>связь</w:t>
      </w:r>
      <w:proofErr w:type="gramEnd"/>
      <w:r w:rsidRPr="00BD71D7">
        <w:t xml:space="preserve"> возможно учесть расходы на приобретение </w:t>
      </w:r>
      <w:r w:rsidRPr="00BD71D7">
        <w:rPr>
          <w:lang w:val="en-US"/>
        </w:rPr>
        <w:t>SIM</w:t>
      </w:r>
      <w:r w:rsidRPr="00BD71D7">
        <w:t>-карт для председателей УИК.</w:t>
      </w:r>
    </w:p>
    <w:p w:rsidR="00C22D57" w:rsidRPr="00BD71D7" w:rsidRDefault="00C22D57" w:rsidP="00DC1E33">
      <w:pPr>
        <w:ind w:firstLine="709"/>
        <w:jc w:val="both"/>
      </w:pPr>
      <w:r w:rsidRPr="00BD71D7">
        <w:t>11.3. Расчеты расходов на использование сотовой связи следует производить в строке 025 Таблицы № 9.</w:t>
      </w:r>
    </w:p>
    <w:p w:rsidR="00C22D57" w:rsidRPr="00BD71D7" w:rsidRDefault="00C22D57" w:rsidP="00DC1E33">
      <w:pPr>
        <w:ind w:firstLine="709"/>
        <w:jc w:val="both"/>
      </w:pPr>
      <w:r w:rsidRPr="00BD71D7">
        <w:t>Расчеты расходов на остальные услуги связи, в том числе использование телефонной связи, производятся в строках 011, 012, 013, 014 и 015 Таблицы       № 9.</w:t>
      </w:r>
    </w:p>
    <w:p w:rsidR="00C22D57" w:rsidRPr="00BD71D7" w:rsidRDefault="00C22D57" w:rsidP="00DC1E33">
      <w:pPr>
        <w:ind w:firstLine="709"/>
        <w:jc w:val="both"/>
      </w:pPr>
      <w:r w:rsidRPr="00BD71D7">
        <w:t>11.4. Стоимость одной услуги или почтовой продукции определяется по тарифам операторов подвижной (сотовой) связи и вносится в соответствующие строки графы 5 «Стоимость одной услуги или почтовой продукции» Таблицы № 9.</w:t>
      </w:r>
    </w:p>
    <w:p w:rsidR="00C22D57" w:rsidRPr="00BD71D7" w:rsidRDefault="00C22D57" w:rsidP="00DC1E33">
      <w:pPr>
        <w:ind w:firstLine="709"/>
        <w:jc w:val="both"/>
      </w:pPr>
      <w:r w:rsidRPr="00BD71D7">
        <w:t>При заполнении граф 3, 4 и 5 итоговая сумма отражается в графе 6 «Общая стоимость» Таблицы № 9 .</w:t>
      </w:r>
    </w:p>
    <w:p w:rsidR="00C22D57" w:rsidRPr="00BD71D7" w:rsidRDefault="00C22D57" w:rsidP="00DC1E33">
      <w:pPr>
        <w:ind w:firstLine="709"/>
        <w:jc w:val="both"/>
      </w:pPr>
      <w:r w:rsidRPr="00BD71D7">
        <w:t>11.5. В графе 7 «Примечание» Таблицы № 9 должен быть указан алгоритм формирования количества услуг и стоимости одной услуги.</w:t>
      </w:r>
    </w:p>
    <w:p w:rsidR="00C22D57" w:rsidRPr="00BD71D7" w:rsidRDefault="00C22D57" w:rsidP="00DC1E33">
      <w:pPr>
        <w:ind w:firstLine="709"/>
        <w:jc w:val="both"/>
      </w:pPr>
      <w:r w:rsidRPr="00BD71D7">
        <w:t>Согласно данному алгоритму, вычисляется стоимость одной услуги или почтовой продукции.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Данный расчет производится самостоятельно согласно </w:t>
      </w:r>
      <w:proofErr w:type="gramStart"/>
      <w:r w:rsidRPr="00BD71D7">
        <w:t>алгоритму</w:t>
      </w:r>
      <w:proofErr w:type="gramEnd"/>
      <w:r w:rsidRPr="00BD71D7">
        <w:t xml:space="preserve"> и результат указывается в графе 5 «Стоимость одной услуги или почтовой продукции» строки 011 Таблицы № 9.</w:t>
      </w:r>
    </w:p>
    <w:p w:rsidR="00C22D57" w:rsidRPr="00BD71D7" w:rsidRDefault="00C22D57" w:rsidP="00DC1E33">
      <w:pPr>
        <w:ind w:firstLine="709"/>
        <w:jc w:val="both"/>
      </w:pPr>
      <w:r w:rsidRPr="00BD71D7">
        <w:t>В связи с тем, что средства связи предоставляются за счет муниципального образования, расчёт не производится.</w:t>
      </w:r>
    </w:p>
    <w:p w:rsidR="00C22D57" w:rsidRPr="00BD71D7" w:rsidRDefault="00C22D57" w:rsidP="00DC1E33">
      <w:pPr>
        <w:ind w:firstLine="709"/>
        <w:jc w:val="both"/>
      </w:pP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12. Расчет расходов на приобретение стендов, вывесок, печатей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12.1. Расчет потребности на приобретение стендов, вывесок, печатей производится в </w:t>
      </w:r>
      <w:hyperlink w:anchor="_Таблица_12" w:history="1">
        <w:r w:rsidRPr="00BD71D7">
          <w:rPr>
            <w:rStyle w:val="a5"/>
            <w:color w:val="auto"/>
            <w:u w:val="none"/>
          </w:rPr>
          <w:t>Таблице № 12</w:t>
        </w:r>
      </w:hyperlink>
      <w:r w:rsidRPr="00BD71D7">
        <w:t xml:space="preserve"> «Расчёт расходов на приобретение (изготовление) стендов, вывесок, печатей в период подготовки и проведения  выборов депутатов…».</w:t>
      </w:r>
    </w:p>
    <w:p w:rsidR="00C22D57" w:rsidRPr="00BD71D7" w:rsidRDefault="00C22D57" w:rsidP="00DC1E33">
      <w:pPr>
        <w:ind w:firstLine="709"/>
        <w:jc w:val="both"/>
      </w:pPr>
      <w:r w:rsidRPr="00BD71D7">
        <w:t>12.2. В графах 1, 3 и 4 указывается наименование продукции, требуемое количество продукции, цена за единицу соответственно. Итоговая сумма отражается в графе 5 «Общая стоимость» Таблицы № 12.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12.3. Суммы расходов на приобретение стендов, вывесок, печатей планируются на основании коммерческих предложений, полученных </w:t>
      </w:r>
      <w:proofErr w:type="gramStart"/>
      <w:r w:rsidRPr="00BD71D7">
        <w:t>от</w:t>
      </w:r>
      <w:proofErr w:type="gramEnd"/>
      <w:r w:rsidRPr="00BD71D7">
        <w:t xml:space="preserve"> ТИК.</w:t>
      </w:r>
    </w:p>
    <w:p w:rsidR="00C22D57" w:rsidRPr="00BD71D7" w:rsidRDefault="00C22D57" w:rsidP="00DC1E33">
      <w:pPr>
        <w:ind w:firstLine="709"/>
        <w:jc w:val="both"/>
      </w:pPr>
      <w:r w:rsidRPr="00BD71D7">
        <w:t>12.4. Расчет расходов на приобретение стендов, вывесок, печатей не производится.</w:t>
      </w:r>
    </w:p>
    <w:p w:rsidR="00BD71D7" w:rsidRPr="00BD71D7" w:rsidRDefault="00BD71D7" w:rsidP="00DC1E33">
      <w:pPr>
        <w:ind w:firstLine="709"/>
        <w:jc w:val="both"/>
      </w:pPr>
    </w:p>
    <w:p w:rsidR="00BD71D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 xml:space="preserve">13. Расчет расходов на приобретение </w:t>
      </w:r>
      <w:bookmarkStart w:id="4" w:name="_Hlk146875846"/>
      <w:r w:rsidRPr="00BD71D7">
        <w:rPr>
          <w:rFonts w:ascii="Times New Roman" w:hAnsi="Times New Roman" w:cs="Times New Roman"/>
          <w:color w:val="auto"/>
          <w:sz w:val="24"/>
          <w:szCs w:val="24"/>
        </w:rPr>
        <w:t xml:space="preserve">предметов снабжения </w:t>
      </w:r>
      <w:bookmarkStart w:id="5" w:name="_Hlk146974033"/>
      <w:r w:rsidRPr="00BD71D7">
        <w:rPr>
          <w:rFonts w:ascii="Times New Roman" w:hAnsi="Times New Roman" w:cs="Times New Roman"/>
          <w:color w:val="auto"/>
          <w:sz w:val="24"/>
          <w:szCs w:val="24"/>
        </w:rPr>
        <w:t>и расходных материалов</w:t>
      </w:r>
    </w:p>
    <w:bookmarkEnd w:id="4"/>
    <w:bookmarkEnd w:id="5"/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(без канцелярских товаров)</w:t>
      </w:r>
    </w:p>
    <w:p w:rsidR="00C22D57" w:rsidRPr="00BD71D7" w:rsidRDefault="00C22D57" w:rsidP="00DC1E33">
      <w:pPr>
        <w:ind w:firstLine="709"/>
        <w:jc w:val="both"/>
      </w:pPr>
      <w:r w:rsidRPr="00BD71D7">
        <w:t>13.1. К группе предметов снабжения и расходных материалов относятся: пломбы, пакеты полиэтиленовые, голограммы самоклеящиеся, таблички, удлинители и т.д.,</w:t>
      </w:r>
      <w:r w:rsidR="00BD71D7" w:rsidRPr="00BD71D7">
        <w:t xml:space="preserve"> </w:t>
      </w:r>
      <w:r w:rsidRPr="00BD71D7">
        <w:t>приобретение картриджей к принтерам.</w:t>
      </w:r>
    </w:p>
    <w:p w:rsidR="00C22D57" w:rsidRPr="00BD71D7" w:rsidRDefault="00C22D57" w:rsidP="00DC1E33">
      <w:pPr>
        <w:ind w:firstLine="709"/>
        <w:jc w:val="both"/>
      </w:pPr>
      <w:r w:rsidRPr="00BD71D7">
        <w:t>13.2. Расчет потребности предметов</w:t>
      </w:r>
      <w:r w:rsidR="00BD71D7" w:rsidRPr="00BD71D7">
        <w:t xml:space="preserve"> </w:t>
      </w:r>
      <w:r w:rsidRPr="00BD71D7">
        <w:t xml:space="preserve">снабжения и расходных материалов производится в </w:t>
      </w:r>
      <w:hyperlink w:anchor="_Таблица_13" w:history="1">
        <w:r w:rsidRPr="00BD71D7">
          <w:rPr>
            <w:rStyle w:val="a5"/>
            <w:color w:val="auto"/>
            <w:u w:val="none"/>
          </w:rPr>
          <w:t>Таблице № 13</w:t>
        </w:r>
      </w:hyperlink>
      <w:r w:rsidRPr="00BD71D7">
        <w:t xml:space="preserve"> «Расчёт расходов на приобретение предметов снабжения и расходных материалов</w:t>
      </w:r>
      <w:r w:rsidR="00BD71D7" w:rsidRPr="00BD71D7">
        <w:t xml:space="preserve">   </w:t>
      </w:r>
      <w:r w:rsidRPr="00BD71D7">
        <w:t xml:space="preserve"> (без канцелярских товаров) в период подготовки и проведения выборов депутатов…».</w:t>
      </w:r>
    </w:p>
    <w:p w:rsidR="00C22D57" w:rsidRPr="00BD71D7" w:rsidRDefault="00C22D57" w:rsidP="00DC1E33">
      <w:pPr>
        <w:ind w:firstLine="709"/>
        <w:jc w:val="both"/>
      </w:pPr>
      <w:r w:rsidRPr="00BD71D7">
        <w:t>13.3. В графах 1, 3 и 4 Таблицы № 13 указывается наименование предметов снабжения, необходимых для оснащения избирательных участков, требуемое количество предметов снабжения, цена за единицу товара.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Значения в строке 013 колонки 3 - рассчитываются из Таблицы 1 «Исходные данные», </w:t>
      </w:r>
      <w:proofErr w:type="gramStart"/>
      <w:r w:rsidRPr="00BD71D7">
        <w:t>умноженных</w:t>
      </w:r>
      <w:proofErr w:type="gramEnd"/>
      <w:r w:rsidRPr="00BD71D7">
        <w:t xml:space="preserve"> на 10.</w:t>
      </w:r>
    </w:p>
    <w:p w:rsidR="00C22D57" w:rsidRPr="00BD71D7" w:rsidRDefault="00C22D57" w:rsidP="00DC1E33">
      <w:pPr>
        <w:ind w:firstLine="709"/>
        <w:jc w:val="both"/>
      </w:pPr>
      <w:r w:rsidRPr="00BD71D7">
        <w:t>13.4. Перечень предметов снабжения и расходных материалов определяется совместно с территориальной избирательной комиссией с учетом возможной оптимизации затрат.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13.5. Суммы расходов на приобретение предметов снабжения и расходных материалов планируются на основании данных, полученных </w:t>
      </w:r>
      <w:proofErr w:type="gramStart"/>
      <w:r w:rsidRPr="00BD71D7">
        <w:t>от</w:t>
      </w:r>
      <w:proofErr w:type="gramEnd"/>
      <w:r w:rsidRPr="00BD71D7">
        <w:t xml:space="preserve"> ТИК.</w:t>
      </w:r>
    </w:p>
    <w:p w:rsidR="00BD71D7" w:rsidRPr="00BD71D7" w:rsidRDefault="00BD71D7" w:rsidP="00DC1E33">
      <w:pPr>
        <w:ind w:firstLine="709"/>
        <w:jc w:val="both"/>
      </w:pPr>
    </w:p>
    <w:p w:rsidR="00BD71D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lastRenderedPageBreak/>
        <w:t>14. Расчет расходов на выплаты гражданам, привлекаемым к работе в комиссиях</w:t>
      </w: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по гражданско-правовым договорам</w:t>
      </w:r>
    </w:p>
    <w:p w:rsidR="00C22D57" w:rsidRPr="00BD71D7" w:rsidRDefault="00C22D57" w:rsidP="00DC1E33">
      <w:pPr>
        <w:ind w:firstLine="709"/>
        <w:jc w:val="both"/>
      </w:pPr>
      <w:r w:rsidRPr="00BD71D7">
        <w:t>14.1. В соответствии с пунктом 19 статьи 28 Федерального закона № 67-ФЗ комиссии могут привлекать граждан к выполнению работ и оказанию услуг, связанных с подготовкой и проведением выборов, а также с обеспечением полномочий комиссий, по гражданско-правовым договорам.</w:t>
      </w:r>
    </w:p>
    <w:p w:rsidR="00C22D57" w:rsidRPr="00BD71D7" w:rsidRDefault="00C22D57" w:rsidP="00DC1E33">
      <w:pPr>
        <w:ind w:firstLine="709"/>
        <w:jc w:val="both"/>
      </w:pPr>
      <w:r w:rsidRPr="00BD71D7">
        <w:t>14.2. По гражданско-правовым договорам возможно привлечение граждан для оказания услуг, выполнения следующих работ:</w:t>
      </w:r>
    </w:p>
    <w:p w:rsidR="00C22D57" w:rsidRPr="00BD71D7" w:rsidRDefault="00C22D57" w:rsidP="00DC1E33">
      <w:pPr>
        <w:ind w:firstLine="709"/>
        <w:jc w:val="both"/>
      </w:pPr>
      <w:r w:rsidRPr="00BD71D7">
        <w:t>- сборка, разборка технологического оборудования;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t>- транспортные (аренда транспортного средства (с экипажем));</w:t>
      </w:r>
      <w:proofErr w:type="gramEnd"/>
    </w:p>
    <w:p w:rsidR="00C22D57" w:rsidRPr="00BD71D7" w:rsidRDefault="00C22D57" w:rsidP="00DC1E33">
      <w:pPr>
        <w:ind w:firstLine="709"/>
        <w:jc w:val="both"/>
      </w:pPr>
      <w:r w:rsidRPr="00BD71D7">
        <w:t>-  погрузочно-разгрузочные работы;</w:t>
      </w:r>
    </w:p>
    <w:p w:rsidR="00C22D57" w:rsidRPr="00BD71D7" w:rsidRDefault="00C22D57" w:rsidP="00DC1E33">
      <w:pPr>
        <w:ind w:firstLine="709"/>
        <w:jc w:val="both"/>
      </w:pPr>
      <w:r w:rsidRPr="00BD71D7">
        <w:t>- работы по содержанию помещений избирательных комиссий, участков для голосования (уборке помещений);</w:t>
      </w:r>
    </w:p>
    <w:p w:rsidR="00C22D57" w:rsidRPr="00BD71D7" w:rsidRDefault="00C22D57" w:rsidP="00DC1E33">
      <w:pPr>
        <w:ind w:firstLine="709"/>
        <w:jc w:val="both"/>
      </w:pPr>
      <w:r w:rsidRPr="00BD71D7">
        <w:t>- бухгалтерские услуги, связанные с обеспечением деятельности территориальной избирательной комиссии;</w:t>
      </w:r>
    </w:p>
    <w:p w:rsidR="00C22D57" w:rsidRPr="00BD71D7" w:rsidRDefault="00C22D57" w:rsidP="00DC1E33">
      <w:pPr>
        <w:ind w:firstLine="709"/>
        <w:jc w:val="both"/>
      </w:pPr>
      <w:r w:rsidRPr="00BD71D7">
        <w:t>- бухгалтерские услуги в части организации и обеспечения выплаты дополнительной оплаты труда (вознаграждения) членам участковых избирательных комиссий и выплат по гражданско-правовым договорам;</w:t>
      </w:r>
    </w:p>
    <w:p w:rsidR="00C22D57" w:rsidRPr="00BD71D7" w:rsidRDefault="00C22D57" w:rsidP="00DC1E33">
      <w:pPr>
        <w:ind w:firstLine="709"/>
        <w:jc w:val="both"/>
      </w:pPr>
      <w:r w:rsidRPr="00BD71D7">
        <w:t>- юридические услуги;</w:t>
      </w:r>
    </w:p>
    <w:p w:rsidR="00C22D57" w:rsidRPr="00BD71D7" w:rsidRDefault="00C22D57" w:rsidP="00DC1E33">
      <w:pPr>
        <w:ind w:firstLine="709"/>
        <w:jc w:val="both"/>
      </w:pPr>
      <w:r w:rsidRPr="00BD71D7">
        <w:t>- делопроизводство, переплет и размножение документов и т.д.</w:t>
      </w:r>
    </w:p>
    <w:p w:rsidR="00C22D57" w:rsidRPr="00BD71D7" w:rsidRDefault="00C22D57" w:rsidP="00DC1E33">
      <w:pPr>
        <w:ind w:firstLine="709"/>
        <w:jc w:val="both"/>
      </w:pPr>
      <w:r w:rsidRPr="00BD71D7">
        <w:t>- иные услуги (работы).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14.3. Расчет потребности производится в </w:t>
      </w:r>
      <w:hyperlink w:anchor="_Таблица_15" w:history="1">
        <w:r w:rsidRPr="00BD71D7">
          <w:rPr>
            <w:rStyle w:val="a5"/>
            <w:color w:val="auto"/>
            <w:u w:val="none"/>
          </w:rPr>
          <w:t>Таблице № 15</w:t>
        </w:r>
      </w:hyperlink>
      <w:r w:rsidRPr="00BD71D7">
        <w:t xml:space="preserve"> «Расчёт расходов на выплаты гражданам, привлекаемым к работе в комиссиях по гражданско-правовым договорам в период подготовки и проведения выборов депутатов…».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t>В графе 3 «Количество избирательных комиссий, в которых предполагается предоставление соответствующих услуг» Таблицы № 15 отражается количество избирательных комиссий, в которых планируется привлечение граждан по гражданско-правовым договорам, в графе 4 «Количество часов работы на одну избирательную комиссию» Таблицы № 15 отражается количество часов работы в одной избирательной комиссии, в графе 5 «Оплата труда за 1 час работы» Таблицы № 15 отражается размер оплаты</w:t>
      </w:r>
      <w:proofErr w:type="gramEnd"/>
      <w:r w:rsidRPr="00BD71D7">
        <w:t xml:space="preserve"> труда за один час работы.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Общие расходы на выплаты </w:t>
      </w:r>
      <w:proofErr w:type="gramStart"/>
      <w:r w:rsidRPr="00BD71D7">
        <w:t>гражданам, привлекаемым к работе в комиссиях по гражданско-правовым договорам отражаются</w:t>
      </w:r>
      <w:proofErr w:type="gramEnd"/>
      <w:r w:rsidRPr="00BD71D7">
        <w:t xml:space="preserve"> в графе 6 Таблицы № 15.</w:t>
      </w:r>
    </w:p>
    <w:p w:rsidR="00BD71D7" w:rsidRPr="00BD71D7" w:rsidRDefault="00BD71D7" w:rsidP="00DC1E33">
      <w:pPr>
        <w:ind w:firstLine="709"/>
        <w:jc w:val="both"/>
      </w:pPr>
    </w:p>
    <w:p w:rsidR="00C22D57" w:rsidRPr="00BD71D7" w:rsidRDefault="00C22D57" w:rsidP="00BD71D7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15. Другие расходы</w:t>
      </w:r>
    </w:p>
    <w:p w:rsidR="00C22D57" w:rsidRPr="00BD71D7" w:rsidRDefault="00C22D57" w:rsidP="00DC1E33">
      <w:pPr>
        <w:ind w:firstLine="709"/>
        <w:jc w:val="both"/>
      </w:pPr>
      <w:r w:rsidRPr="00BD71D7">
        <w:t>15.1. </w:t>
      </w:r>
      <w:proofErr w:type="gramStart"/>
      <w:r w:rsidRPr="00BD71D7">
        <w:t xml:space="preserve">Расходы, связанные с применением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выборов (применение </w:t>
      </w:r>
      <w:r w:rsidRPr="00BD71D7">
        <w:rPr>
          <w:lang w:val="en-US"/>
        </w:rPr>
        <w:t>QR</w:t>
      </w:r>
      <w:r w:rsidRPr="00BD71D7">
        <w:t xml:space="preserve">-кодов), отнесены к отдельному виду расходов, связанных с подготовкой и проведением выборов в органы местного самоуправления </w:t>
      </w:r>
      <w:r w:rsidRPr="00BD71D7">
        <w:rPr>
          <w:bCs/>
        </w:rPr>
        <w:t>Республики Крым, в связи</w:t>
      </w:r>
      <w:proofErr w:type="gramEnd"/>
      <w:r w:rsidRPr="00BD71D7">
        <w:rPr>
          <w:bCs/>
        </w:rPr>
        <w:t xml:space="preserve"> с чем расчеты на эти расходы </w:t>
      </w:r>
      <w:r w:rsidRPr="00BD71D7">
        <w:t xml:space="preserve">отражаются в </w:t>
      </w:r>
      <w:hyperlink w:anchor="_Таблица_17" w:history="1">
        <w:r w:rsidRPr="00BD71D7">
          <w:rPr>
            <w:rStyle w:val="a5"/>
            <w:color w:val="auto"/>
            <w:u w:val="none"/>
          </w:rPr>
          <w:t>Таблице № 17</w:t>
        </w:r>
      </w:hyperlink>
      <w:r w:rsidRPr="00BD71D7">
        <w:t>.</w:t>
      </w:r>
    </w:p>
    <w:p w:rsidR="00C22D57" w:rsidRPr="00BD71D7" w:rsidRDefault="00C22D57" w:rsidP="00DC1E33">
      <w:pPr>
        <w:ind w:firstLine="709"/>
        <w:jc w:val="both"/>
      </w:pPr>
      <w:r w:rsidRPr="00BD71D7">
        <w:t>15.2. В указанный раздел расходов включены расходы на изготовление памятки оператора специального программного обеспечения УИК, приобретение USB-</w:t>
      </w:r>
      <w:proofErr w:type="spellStart"/>
      <w:r w:rsidRPr="00BD71D7">
        <w:t>флеш</w:t>
      </w:r>
      <w:proofErr w:type="spellEnd"/>
      <w:r w:rsidRPr="00BD71D7">
        <w:t>-накопителей.</w:t>
      </w:r>
    </w:p>
    <w:p w:rsidR="00C22D57" w:rsidRPr="00BD71D7" w:rsidRDefault="00C22D57" w:rsidP="00DC1E33">
      <w:pPr>
        <w:ind w:firstLine="709"/>
        <w:jc w:val="both"/>
      </w:pPr>
      <w:r w:rsidRPr="00BD71D7">
        <w:t>15.3. Расчет расходов на использование при голосовании на местных выборах технических средств подсчета голосов – комплексов обработки избирательных бюллетеней 2017.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t xml:space="preserve">Согласно п. 32 ст. 68 Федерального закона № 67-ФЗ и постановления ЦИК России от 18.04.2023 № 114/896-8 «О порядке использования при голосовании на выборах в органы государственной власти субъектов Российской Федерации, органы местного самоуправления, референдумах технических средств подсчета голосов – комплексов обработки избирательных бюллетеней» расчет расходов на использование при голосовании на местных выборах технических </w:t>
      </w:r>
      <w:r w:rsidRPr="00BD71D7">
        <w:lastRenderedPageBreak/>
        <w:t>средств подсчета голосов – комплексов обработки избирательных бюллетеней 2017</w:t>
      </w:r>
      <w:proofErr w:type="gramEnd"/>
      <w:r w:rsidRPr="00BD71D7">
        <w:t xml:space="preserve"> (далее – КОИБ-2017) производится ТИК (с полномочиями по подготовке и проведению местных выборов и референдума) в соответствии с техническим заданием, разработанным и доведенным письмом ЦИК России от 27.12.2019 № 15-05/14044 для использования КОИБ-2017 на соответствующих выборах.</w:t>
      </w:r>
    </w:p>
    <w:p w:rsidR="00C22D57" w:rsidRPr="00BD71D7" w:rsidRDefault="00C22D57" w:rsidP="00DC1E33">
      <w:pPr>
        <w:ind w:firstLine="709"/>
        <w:jc w:val="both"/>
      </w:pPr>
      <w:r w:rsidRPr="00BD71D7">
        <w:t>15.4. Расходы на изготовление и размещение наглядной (наружной) информации для избирателей в период подготовки и проведения выборов.</w:t>
      </w:r>
    </w:p>
    <w:p w:rsidR="00C22D57" w:rsidRPr="00BD71D7" w:rsidRDefault="00C22D57" w:rsidP="00DC1E33">
      <w:pPr>
        <w:ind w:firstLine="709"/>
        <w:jc w:val="both"/>
      </w:pPr>
      <w:proofErr w:type="gramStart"/>
      <w:r w:rsidRPr="00BD71D7">
        <w:t>В рамках информационно-разъяснительной деятельности расходы на изготовление и размещение наглядных (наружных) информационно-разъяснительных материалов при подготовке и проведении выборов депутатов представительных органов муниципальных образований Республики Крым включают размещение (изготовление, монтаж и демонтаж) наглядных (наружных) информационно-разъяснительных материалов на рекламных поверхностях (</w:t>
      </w:r>
      <w:proofErr w:type="spellStart"/>
      <w:r w:rsidRPr="00BD71D7">
        <w:t>билборды</w:t>
      </w:r>
      <w:proofErr w:type="spellEnd"/>
      <w:r w:rsidRPr="00BD71D7">
        <w:t xml:space="preserve">, </w:t>
      </w:r>
      <w:proofErr w:type="spellStart"/>
      <w:r w:rsidRPr="00BD71D7">
        <w:t>ситиформаты</w:t>
      </w:r>
      <w:proofErr w:type="spellEnd"/>
      <w:r w:rsidRPr="00BD71D7">
        <w:t xml:space="preserve">, </w:t>
      </w:r>
      <w:proofErr w:type="spellStart"/>
      <w:r w:rsidRPr="00BD71D7">
        <w:t>ситиборды</w:t>
      </w:r>
      <w:proofErr w:type="spellEnd"/>
      <w:r w:rsidRPr="00BD71D7">
        <w:t xml:space="preserve">, </w:t>
      </w:r>
      <w:proofErr w:type="spellStart"/>
      <w:r w:rsidRPr="00BD71D7">
        <w:t>скроллы</w:t>
      </w:r>
      <w:proofErr w:type="spellEnd"/>
      <w:r w:rsidRPr="00BD71D7">
        <w:t xml:space="preserve"> (умные остановки), конструкции, автобусы и троллейбусы и т.п.).</w:t>
      </w:r>
      <w:proofErr w:type="gramEnd"/>
      <w:r w:rsidRPr="00BD71D7">
        <w:t xml:space="preserve"> ТИК (с полномочиями по подготовке и проведению местных выборов и референдума) совместно с местными органами власти, исходя из наличия на территории свободных рекламных поверхностей, а в случае отсутствия или ограниченного количества необходимых рекламных поверхностей, размещение на металлических конструкциях, определяет вид, тип, количество, формат и места размещения наглядных (наружных) информационно-разъяснительных материалов.</w:t>
      </w:r>
    </w:p>
    <w:p w:rsidR="00C22D57" w:rsidRPr="00BD71D7" w:rsidRDefault="00C22D57" w:rsidP="00DC1E33">
      <w:pPr>
        <w:ind w:firstLine="709"/>
        <w:jc w:val="both"/>
      </w:pPr>
      <w:r w:rsidRPr="00BD71D7">
        <w:t>15.5. В соответствии с пунктами 15.3 и 15.4 Таблица № 17 не заполняется.</w:t>
      </w:r>
    </w:p>
    <w:p w:rsidR="00BD71D7" w:rsidRPr="00BD71D7" w:rsidRDefault="00BD71D7" w:rsidP="00DC1E33">
      <w:pPr>
        <w:ind w:firstLine="709"/>
        <w:jc w:val="both"/>
      </w:pPr>
    </w:p>
    <w:p w:rsidR="00C22D57" w:rsidRPr="00BD71D7" w:rsidRDefault="00C22D57" w:rsidP="00DC1E33">
      <w:pPr>
        <w:pStyle w:val="1"/>
        <w:spacing w:before="0"/>
        <w:ind w:firstLine="709"/>
        <w:jc w:val="both"/>
        <w:rPr>
          <w:b w:val="0"/>
          <w:color w:val="auto"/>
          <w:sz w:val="24"/>
          <w:szCs w:val="24"/>
        </w:rPr>
      </w:pPr>
      <w:r w:rsidRPr="00BD71D7">
        <w:rPr>
          <w:rFonts w:ascii="Times New Roman" w:hAnsi="Times New Roman" w:cs="Times New Roman"/>
          <w:color w:val="auto"/>
          <w:sz w:val="24"/>
          <w:szCs w:val="24"/>
        </w:rPr>
        <w:t>16. Формирование сводной информации о потребности в средствах местного бюджета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Сводная информация о потребности в средствах местного бюджета отражается в </w:t>
      </w:r>
      <w:hyperlink w:anchor="_Таблица_18" w:history="1">
        <w:r w:rsidRPr="00BD71D7">
          <w:rPr>
            <w:rStyle w:val="a5"/>
            <w:color w:val="auto"/>
            <w:u w:val="none"/>
          </w:rPr>
          <w:t>Таблице № 18</w:t>
        </w:r>
      </w:hyperlink>
      <w:r w:rsidRPr="00BD71D7">
        <w:t xml:space="preserve"> по соответствующим строкам.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В связи с тем, что предварительный расчёт расходов на подготовку и проведение выборов 8 сентября 2024 года произведен по состоянию на конец предыдущего </w:t>
      </w:r>
      <w:proofErr w:type="gramStart"/>
      <w:r w:rsidRPr="00BD71D7">
        <w:t>года</w:t>
      </w:r>
      <w:proofErr w:type="gramEnd"/>
      <w:r w:rsidRPr="00BD71D7">
        <w:t xml:space="preserve"> в котором будут проводиться выборы, в расчёте должен быть предусмотрен резерв на возможные непредвиденные расходы в размере не менее 10 % от суммы предварительного расчёта </w:t>
      </w:r>
    </w:p>
    <w:p w:rsidR="00C22D57" w:rsidRPr="00BD71D7" w:rsidRDefault="00C22D57" w:rsidP="00DC1E33">
      <w:pPr>
        <w:ind w:firstLine="709"/>
        <w:jc w:val="both"/>
      </w:pPr>
      <w:r w:rsidRPr="00BD71D7">
        <w:t xml:space="preserve">Возможные непредвиденные расходы могут включать образование дополнительного избирательного участка в местах временного пребывания избирателей, удорожание канцелярских товаров, бумаги, увеличение часовой ставки дополнительной оплаты труда (вознаграждения), увеличение стоимости изготовления избирательных бюллетеней, увеличение стоимости информационной печатной продукции, необходимость выполнения </w:t>
      </w:r>
      <w:proofErr w:type="gramStart"/>
      <w:r w:rsidRPr="00BD71D7">
        <w:t>работ</w:t>
      </w:r>
      <w:proofErr w:type="gramEnd"/>
      <w:r w:rsidRPr="00BD71D7">
        <w:t xml:space="preserve"> по установке модернизированного (доработанного) специального программного обеспечения комплексов обработки избирательных бюллетеней 2017 и прочие непредвиденные расходы.</w:t>
      </w:r>
    </w:p>
    <w:p w:rsidR="00C22D57" w:rsidRPr="00C22D57" w:rsidRDefault="00C22D57" w:rsidP="00C22D57">
      <w:pPr>
        <w:ind w:firstLine="709"/>
        <w:jc w:val="both"/>
      </w:pPr>
    </w:p>
    <w:sectPr w:rsidR="00C22D57" w:rsidRPr="00C22D57" w:rsidSect="00BD71D7">
      <w:pgSz w:w="12240" w:h="15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B3" w:rsidRDefault="009545B3" w:rsidP="00C22D57">
      <w:r>
        <w:separator/>
      </w:r>
    </w:p>
  </w:endnote>
  <w:endnote w:type="continuationSeparator" w:id="0">
    <w:p w:rsidR="009545B3" w:rsidRDefault="009545B3" w:rsidP="00C2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B3" w:rsidRPr="009F4E8D" w:rsidRDefault="009545B3" w:rsidP="009F4E8D">
      <w:pPr>
        <w:pStyle w:val="a9"/>
      </w:pPr>
    </w:p>
  </w:footnote>
  <w:footnote w:type="continuationSeparator" w:id="0">
    <w:p w:rsidR="009545B3" w:rsidRDefault="009545B3" w:rsidP="00C22D57">
      <w:r>
        <w:continuationSeparator/>
      </w:r>
    </w:p>
  </w:footnote>
  <w:footnote w:id="1">
    <w:p w:rsidR="00DC1E33" w:rsidRPr="00EF0AAE" w:rsidRDefault="00C5738B" w:rsidP="00DC1E33">
      <w:pPr>
        <w:pStyle w:val="a7"/>
        <w:rPr>
          <w:sz w:val="12"/>
          <w:szCs w:val="12"/>
        </w:rPr>
      </w:pPr>
      <w:r w:rsidRPr="00EF0AAE">
        <w:rPr>
          <w:sz w:val="12"/>
          <w:szCs w:val="12"/>
          <w:vertAlign w:val="superscript"/>
        </w:rPr>
        <w:t>1</w:t>
      </w:r>
      <w:r w:rsidRPr="00EF0AAE">
        <w:rPr>
          <w:sz w:val="12"/>
          <w:szCs w:val="12"/>
        </w:rPr>
        <w:t xml:space="preserve">Количество </w:t>
      </w:r>
      <w:r w:rsidR="009F4E8D" w:rsidRPr="00EF0AAE">
        <w:rPr>
          <w:sz w:val="12"/>
          <w:szCs w:val="12"/>
        </w:rPr>
        <w:t>переносных ящиков может быть увеличено не более чем на 2 решением соответствующей комиссии в случа</w:t>
      </w:r>
      <w:r w:rsidR="00EF0AAE" w:rsidRPr="00EF0AAE">
        <w:rPr>
          <w:sz w:val="12"/>
          <w:szCs w:val="12"/>
        </w:rPr>
        <w:t>ях, указанных в пункте 8.1  статьи 66 Федерального закона № 67-ФЗ</w:t>
      </w:r>
    </w:p>
  </w:footnote>
  <w:footnote w:id="2">
    <w:p w:rsidR="00DC1E33" w:rsidRDefault="00DC1E33" w:rsidP="00DC1E3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E"/>
    <w:rsid w:val="00043799"/>
    <w:rsid w:val="000B2ABE"/>
    <w:rsid w:val="000C4C5E"/>
    <w:rsid w:val="000E6F8E"/>
    <w:rsid w:val="000F4348"/>
    <w:rsid w:val="000F58D1"/>
    <w:rsid w:val="00116E16"/>
    <w:rsid w:val="00145177"/>
    <w:rsid w:val="00154FAA"/>
    <w:rsid w:val="001B2D7D"/>
    <w:rsid w:val="001C3A1E"/>
    <w:rsid w:val="00207EAB"/>
    <w:rsid w:val="00233E81"/>
    <w:rsid w:val="002A4863"/>
    <w:rsid w:val="002A57DC"/>
    <w:rsid w:val="002C698D"/>
    <w:rsid w:val="002E6808"/>
    <w:rsid w:val="00302CDB"/>
    <w:rsid w:val="003128DB"/>
    <w:rsid w:val="003203E1"/>
    <w:rsid w:val="0033707A"/>
    <w:rsid w:val="00410773"/>
    <w:rsid w:val="00415067"/>
    <w:rsid w:val="00420E77"/>
    <w:rsid w:val="00423C8E"/>
    <w:rsid w:val="00447892"/>
    <w:rsid w:val="004825F4"/>
    <w:rsid w:val="004E5803"/>
    <w:rsid w:val="00504F52"/>
    <w:rsid w:val="005050AD"/>
    <w:rsid w:val="005966BF"/>
    <w:rsid w:val="005A5352"/>
    <w:rsid w:val="00613AC2"/>
    <w:rsid w:val="00625526"/>
    <w:rsid w:val="00632DA1"/>
    <w:rsid w:val="00697030"/>
    <w:rsid w:val="006A2869"/>
    <w:rsid w:val="006F3914"/>
    <w:rsid w:val="006F6B03"/>
    <w:rsid w:val="0076418A"/>
    <w:rsid w:val="007D0D90"/>
    <w:rsid w:val="00806FC4"/>
    <w:rsid w:val="008A05F1"/>
    <w:rsid w:val="008E62ED"/>
    <w:rsid w:val="00920E7F"/>
    <w:rsid w:val="00927310"/>
    <w:rsid w:val="009545B3"/>
    <w:rsid w:val="00966ADA"/>
    <w:rsid w:val="009857EA"/>
    <w:rsid w:val="009C32AE"/>
    <w:rsid w:val="009F4E8D"/>
    <w:rsid w:val="009F7580"/>
    <w:rsid w:val="00A47F0F"/>
    <w:rsid w:val="00AD46E2"/>
    <w:rsid w:val="00B016CB"/>
    <w:rsid w:val="00B13889"/>
    <w:rsid w:val="00B23E55"/>
    <w:rsid w:val="00B85163"/>
    <w:rsid w:val="00BD2EA8"/>
    <w:rsid w:val="00BD71D7"/>
    <w:rsid w:val="00C22D57"/>
    <w:rsid w:val="00C5738B"/>
    <w:rsid w:val="00C9239D"/>
    <w:rsid w:val="00CB0B59"/>
    <w:rsid w:val="00D4341D"/>
    <w:rsid w:val="00DC1E33"/>
    <w:rsid w:val="00DD68DE"/>
    <w:rsid w:val="00DE2074"/>
    <w:rsid w:val="00DE55C1"/>
    <w:rsid w:val="00DF1899"/>
    <w:rsid w:val="00E3465C"/>
    <w:rsid w:val="00E81FC1"/>
    <w:rsid w:val="00EE706F"/>
    <w:rsid w:val="00EF0AAE"/>
    <w:rsid w:val="00F26C89"/>
    <w:rsid w:val="00F35FDE"/>
    <w:rsid w:val="00FD4361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D5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character" w:styleId="a5">
    <w:name w:val="Hyperlink"/>
    <w:basedOn w:val="a0"/>
    <w:uiPriority w:val="99"/>
    <w:unhideWhenUsed/>
    <w:rsid w:val="003370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6">
    <w:name w:val="footnote reference"/>
    <w:basedOn w:val="a0"/>
    <w:semiHidden/>
    <w:rsid w:val="00C22D57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C22D5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2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2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D0D90"/>
    <w:pPr>
      <w:tabs>
        <w:tab w:val="center" w:pos="4677"/>
        <w:tab w:val="right" w:pos="9355"/>
      </w:tabs>
    </w:pPr>
  </w:style>
  <w:style w:type="paragraph" w:styleId="ab">
    <w:name w:val="table of authorities"/>
    <w:basedOn w:val="a"/>
    <w:next w:val="a"/>
    <w:uiPriority w:val="99"/>
    <w:semiHidden/>
    <w:unhideWhenUsed/>
    <w:rsid w:val="00FE73D7"/>
    <w:pPr>
      <w:ind w:left="240" w:hanging="24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3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3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2D5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character" w:styleId="a5">
    <w:name w:val="Hyperlink"/>
    <w:basedOn w:val="a0"/>
    <w:uiPriority w:val="99"/>
    <w:unhideWhenUsed/>
    <w:rsid w:val="003370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22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a6">
    <w:name w:val="footnote reference"/>
    <w:basedOn w:val="a0"/>
    <w:semiHidden/>
    <w:rsid w:val="00C22D57"/>
    <w:rPr>
      <w:rFonts w:cs="Times New Roman"/>
      <w:vertAlign w:val="superscript"/>
    </w:rPr>
  </w:style>
  <w:style w:type="paragraph" w:styleId="a7">
    <w:name w:val="footnote text"/>
    <w:basedOn w:val="a"/>
    <w:link w:val="a8"/>
    <w:semiHidden/>
    <w:rsid w:val="00C22D57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22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C22D5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7D0D90"/>
    <w:pPr>
      <w:tabs>
        <w:tab w:val="center" w:pos="4677"/>
        <w:tab w:val="right" w:pos="9355"/>
      </w:tabs>
    </w:pPr>
  </w:style>
  <w:style w:type="paragraph" w:styleId="ab">
    <w:name w:val="table of authorities"/>
    <w:basedOn w:val="a"/>
    <w:next w:val="a"/>
    <w:uiPriority w:val="99"/>
    <w:semiHidden/>
    <w:unhideWhenUsed/>
    <w:rsid w:val="00FE73D7"/>
    <w:pPr>
      <w:ind w:left="240" w:hanging="24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03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B963870E5941E00A48D899E4EC41053AA48AD38ABFA83C4180C801B9A32B96D20543F69E5BACCB6AA1B9032AFC4A80C100122C7FE271EBDDB9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B963870E5941E00A48D899E4EC41053AA48AD38ABEA83C4180C801B9A32B96D20543F69E5BACCB6AA1B9032AFC4A80C100122C7FE271EBDDB9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B963870E5941E00A48D899E4EC41053AA48AD38ABDA83C4180C801B9A32B96D20543F69E5BACCB6AA1B9032AFC4A80C100122C7FE271EBDDB9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7B963870E5941E00A48D899E4EC41053AA48CD482BFA83C4180C801B9A32B96D20543F69E59A5CE6DA1B9032AFC4A80C100122C7FE271EBDD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D8A27-4091-454D-A89F-79DB58EA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5375</Words>
  <Characters>30643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2023-12-25T15:19:00Z</cp:lastPrinted>
  <dcterms:created xsi:type="dcterms:W3CDTF">2023-12-25T15:29:00Z</dcterms:created>
  <dcterms:modified xsi:type="dcterms:W3CDTF">2023-12-25T15:29:00Z</dcterms:modified>
</cp:coreProperties>
</file>