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7A" w:rsidRPr="00805D7A" w:rsidRDefault="00805D7A" w:rsidP="00805D7A">
      <w:pPr>
        <w:jc w:val="center"/>
        <w:rPr>
          <w:b/>
          <w:bCs/>
          <w:noProof/>
          <w:sz w:val="28"/>
          <w:szCs w:val="28"/>
        </w:rPr>
      </w:pPr>
      <w:bookmarkStart w:id="0" w:name="_GoBack"/>
      <w:bookmarkEnd w:id="0"/>
      <w:r w:rsidRPr="00805D7A">
        <w:rPr>
          <w:b/>
          <w:bCs/>
          <w:noProof/>
          <w:sz w:val="28"/>
          <w:szCs w:val="28"/>
        </w:rPr>
        <w:t xml:space="preserve">  </w:t>
      </w:r>
      <w:r w:rsidR="001E4E4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6pt" filled="t">
            <v:fill color2="black"/>
            <v:imagedata r:id="rId7" o:title=""/>
          </v:shape>
        </w:pict>
      </w:r>
      <w:r w:rsidRPr="00805D7A">
        <w:rPr>
          <w:b/>
          <w:bCs/>
          <w:noProof/>
          <w:sz w:val="28"/>
          <w:szCs w:val="28"/>
        </w:rPr>
        <w:t xml:space="preserve">                                                                                                             </w:t>
      </w:r>
    </w:p>
    <w:p w:rsidR="00805D7A" w:rsidRPr="00805D7A" w:rsidRDefault="00805D7A" w:rsidP="00805D7A">
      <w:pPr>
        <w:jc w:val="center"/>
        <w:rPr>
          <w:b/>
          <w:bCs/>
          <w:noProof/>
          <w:sz w:val="28"/>
          <w:szCs w:val="28"/>
        </w:rPr>
      </w:pPr>
      <w:r w:rsidRPr="00805D7A">
        <w:rPr>
          <w:b/>
          <w:bCs/>
          <w:noProof/>
          <w:sz w:val="28"/>
          <w:szCs w:val="28"/>
        </w:rPr>
        <w:t>РЕСПУБЛИКА КРЫМ</w:t>
      </w:r>
    </w:p>
    <w:p w:rsidR="00805D7A" w:rsidRPr="00805D7A" w:rsidRDefault="00805D7A" w:rsidP="00805D7A">
      <w:pPr>
        <w:jc w:val="center"/>
        <w:rPr>
          <w:b/>
          <w:bCs/>
          <w:noProof/>
          <w:sz w:val="28"/>
          <w:szCs w:val="28"/>
        </w:rPr>
      </w:pPr>
      <w:r w:rsidRPr="00805D7A">
        <w:rPr>
          <w:b/>
          <w:bCs/>
          <w:noProof/>
          <w:sz w:val="28"/>
          <w:szCs w:val="28"/>
        </w:rPr>
        <w:t>НИЖНЕГОРСКИЙ РАЙОН</w:t>
      </w:r>
    </w:p>
    <w:p w:rsidR="00805D7A" w:rsidRPr="00805D7A" w:rsidRDefault="00805D7A" w:rsidP="00805D7A">
      <w:pPr>
        <w:jc w:val="center"/>
        <w:rPr>
          <w:b/>
          <w:bCs/>
          <w:noProof/>
          <w:sz w:val="28"/>
          <w:szCs w:val="28"/>
        </w:rPr>
      </w:pPr>
      <w:r w:rsidRPr="00805D7A">
        <w:rPr>
          <w:b/>
          <w:bCs/>
          <w:noProof/>
          <w:sz w:val="28"/>
          <w:szCs w:val="28"/>
        </w:rPr>
        <w:t>ИЗОБИЛЬНЕНСКИЙ СЕЛЬСКИЙ  СОВЕТ</w:t>
      </w:r>
    </w:p>
    <w:p w:rsidR="00805D7A" w:rsidRPr="00805D7A" w:rsidRDefault="00805D7A" w:rsidP="00805D7A">
      <w:pPr>
        <w:jc w:val="center"/>
        <w:rPr>
          <w:b/>
          <w:bCs/>
          <w:noProof/>
          <w:sz w:val="28"/>
          <w:szCs w:val="28"/>
        </w:rPr>
      </w:pPr>
      <w:r w:rsidRPr="00805D7A">
        <w:rPr>
          <w:b/>
          <w:bCs/>
          <w:noProof/>
          <w:sz w:val="28"/>
          <w:szCs w:val="28"/>
        </w:rPr>
        <w:t xml:space="preserve">  5 -я внеочередная сессия 2-го созыва</w:t>
      </w:r>
    </w:p>
    <w:p w:rsidR="00805D7A" w:rsidRPr="00805D7A" w:rsidRDefault="00805D7A" w:rsidP="00805D7A">
      <w:pPr>
        <w:jc w:val="center"/>
        <w:rPr>
          <w:b/>
          <w:bCs/>
          <w:sz w:val="32"/>
          <w:szCs w:val="32"/>
        </w:rPr>
      </w:pPr>
    </w:p>
    <w:p w:rsidR="00805D7A" w:rsidRPr="00805D7A" w:rsidRDefault="00805D7A" w:rsidP="00805D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05D7A">
        <w:rPr>
          <w:b/>
          <w:bCs/>
          <w:color w:val="000000"/>
          <w:sz w:val="28"/>
          <w:szCs w:val="28"/>
        </w:rPr>
        <w:t xml:space="preserve">РЕШЕНИЕ № </w:t>
      </w:r>
      <w:r>
        <w:rPr>
          <w:b/>
          <w:bCs/>
          <w:color w:val="000000"/>
          <w:sz w:val="28"/>
          <w:szCs w:val="28"/>
        </w:rPr>
        <w:t>3</w:t>
      </w:r>
    </w:p>
    <w:p w:rsidR="00805D7A" w:rsidRPr="00805D7A" w:rsidRDefault="00805D7A" w:rsidP="00805D7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05D7A" w:rsidRPr="00805D7A" w:rsidRDefault="00805D7A" w:rsidP="00805D7A">
      <w:pPr>
        <w:autoSpaceDE w:val="0"/>
        <w:autoSpaceDN w:val="0"/>
        <w:adjustRightInd w:val="0"/>
      </w:pPr>
      <w:r w:rsidRPr="00805D7A">
        <w:rPr>
          <w:rFonts w:ascii="Times New Roman CYR" w:hAnsi="Times New Roman CYR" w:cs="Times New Roman CYR"/>
          <w:sz w:val="28"/>
          <w:szCs w:val="28"/>
        </w:rPr>
        <w:t xml:space="preserve">   19 декабря 2019 года                                                                 с. </w:t>
      </w:r>
      <w:proofErr w:type="gramStart"/>
      <w:r w:rsidRPr="00805D7A">
        <w:rPr>
          <w:rFonts w:ascii="Times New Roman CYR" w:hAnsi="Times New Roman CYR" w:cs="Times New Roman CYR"/>
          <w:sz w:val="28"/>
          <w:szCs w:val="28"/>
        </w:rPr>
        <w:t>Изобильное</w:t>
      </w:r>
      <w:proofErr w:type="gramEnd"/>
    </w:p>
    <w:p w:rsidR="00805D7A" w:rsidRPr="00805D7A" w:rsidRDefault="00805D7A" w:rsidP="00805D7A">
      <w:pPr>
        <w:tabs>
          <w:tab w:val="left" w:pos="8880"/>
        </w:tabs>
      </w:pPr>
    </w:p>
    <w:p w:rsidR="002675ED" w:rsidRDefault="002675ED" w:rsidP="00246CD2">
      <w:pPr>
        <w:jc w:val="both"/>
      </w:pPr>
    </w:p>
    <w:p w:rsidR="00246CD2" w:rsidRPr="00805D7A" w:rsidRDefault="008F0B5C" w:rsidP="00805D7A">
      <w:pPr>
        <w:pStyle w:val="a9"/>
        <w:rPr>
          <w:sz w:val="28"/>
          <w:szCs w:val="28"/>
        </w:rPr>
      </w:pPr>
      <w:r w:rsidRPr="00805D7A">
        <w:rPr>
          <w:sz w:val="28"/>
          <w:szCs w:val="28"/>
        </w:rPr>
        <w:t>Об утверждении Порядка определения</w:t>
      </w:r>
      <w:r w:rsidR="00805D7A">
        <w:rPr>
          <w:sz w:val="28"/>
          <w:szCs w:val="28"/>
        </w:rPr>
        <w:t xml:space="preserve"> размера</w:t>
      </w:r>
      <w:r w:rsidRPr="00805D7A">
        <w:rPr>
          <w:sz w:val="28"/>
          <w:szCs w:val="28"/>
        </w:rPr>
        <w:t xml:space="preserve"> </w:t>
      </w:r>
    </w:p>
    <w:p w:rsidR="00246CD2" w:rsidRPr="00805D7A" w:rsidRDefault="008F0B5C" w:rsidP="00805D7A">
      <w:pPr>
        <w:pStyle w:val="a9"/>
        <w:rPr>
          <w:sz w:val="28"/>
          <w:szCs w:val="28"/>
        </w:rPr>
      </w:pPr>
      <w:r w:rsidRPr="00805D7A">
        <w:rPr>
          <w:sz w:val="28"/>
          <w:szCs w:val="28"/>
        </w:rPr>
        <w:t>арендной платы, цены продажи, платы за установление</w:t>
      </w:r>
      <w:r w:rsidR="00805D7A">
        <w:rPr>
          <w:sz w:val="28"/>
          <w:szCs w:val="28"/>
        </w:rPr>
        <w:t xml:space="preserve">                                            </w:t>
      </w:r>
      <w:r w:rsidRPr="00805D7A">
        <w:rPr>
          <w:sz w:val="28"/>
          <w:szCs w:val="28"/>
        </w:rPr>
        <w:t xml:space="preserve"> сервитута, платы за проведение перераспределения </w:t>
      </w:r>
    </w:p>
    <w:p w:rsidR="00805D7A" w:rsidRDefault="008F0B5C" w:rsidP="00805D7A">
      <w:pPr>
        <w:pStyle w:val="a9"/>
        <w:rPr>
          <w:sz w:val="28"/>
          <w:szCs w:val="28"/>
        </w:rPr>
      </w:pPr>
      <w:r w:rsidRPr="00805D7A">
        <w:rPr>
          <w:sz w:val="28"/>
          <w:szCs w:val="28"/>
        </w:rPr>
        <w:t>земельных участков, находящихся</w:t>
      </w:r>
      <w:r w:rsidR="00805D7A">
        <w:rPr>
          <w:sz w:val="28"/>
          <w:szCs w:val="28"/>
        </w:rPr>
        <w:t xml:space="preserve"> </w:t>
      </w:r>
      <w:r w:rsidRPr="00805D7A">
        <w:rPr>
          <w:sz w:val="28"/>
          <w:szCs w:val="28"/>
        </w:rPr>
        <w:t xml:space="preserve"> в </w:t>
      </w:r>
      <w:proofErr w:type="gramStart"/>
      <w:r w:rsidRPr="00805D7A">
        <w:rPr>
          <w:sz w:val="28"/>
          <w:szCs w:val="28"/>
        </w:rPr>
        <w:t>муниципальной</w:t>
      </w:r>
      <w:proofErr w:type="gramEnd"/>
      <w:r w:rsidRPr="00805D7A">
        <w:rPr>
          <w:sz w:val="28"/>
          <w:szCs w:val="28"/>
        </w:rPr>
        <w:t xml:space="preserve"> </w:t>
      </w:r>
    </w:p>
    <w:p w:rsidR="00246CD2" w:rsidRPr="00805D7A" w:rsidRDefault="008F0B5C" w:rsidP="00805D7A">
      <w:pPr>
        <w:pStyle w:val="a9"/>
        <w:rPr>
          <w:sz w:val="28"/>
          <w:szCs w:val="28"/>
        </w:rPr>
      </w:pPr>
      <w:r w:rsidRPr="00805D7A">
        <w:rPr>
          <w:sz w:val="28"/>
          <w:szCs w:val="28"/>
        </w:rPr>
        <w:t xml:space="preserve">собственности муниципального образования </w:t>
      </w:r>
    </w:p>
    <w:p w:rsidR="00246CD2" w:rsidRPr="00805D7A" w:rsidRDefault="00E43BCF" w:rsidP="00805D7A">
      <w:pPr>
        <w:pStyle w:val="a9"/>
        <w:rPr>
          <w:sz w:val="28"/>
          <w:szCs w:val="28"/>
        </w:rPr>
      </w:pPr>
      <w:proofErr w:type="spellStart"/>
      <w:r w:rsidRPr="00805D7A">
        <w:rPr>
          <w:sz w:val="28"/>
          <w:szCs w:val="28"/>
        </w:rPr>
        <w:t>Изобильненское</w:t>
      </w:r>
      <w:proofErr w:type="spellEnd"/>
      <w:r w:rsidR="008F0B5C" w:rsidRPr="00805D7A">
        <w:rPr>
          <w:sz w:val="28"/>
          <w:szCs w:val="28"/>
        </w:rPr>
        <w:t xml:space="preserve"> сельское поселение </w:t>
      </w:r>
    </w:p>
    <w:p w:rsidR="00961DF1" w:rsidRPr="00805D7A" w:rsidRDefault="008F0B5C" w:rsidP="00805D7A">
      <w:pPr>
        <w:pStyle w:val="a9"/>
        <w:rPr>
          <w:color w:val="000000"/>
          <w:sz w:val="28"/>
          <w:szCs w:val="28"/>
        </w:rPr>
      </w:pPr>
      <w:r w:rsidRPr="00805D7A">
        <w:rPr>
          <w:sz w:val="28"/>
          <w:szCs w:val="28"/>
        </w:rPr>
        <w:t>Нижнегорского района Республики Крым</w:t>
      </w:r>
    </w:p>
    <w:p w:rsidR="008F0B5C" w:rsidRPr="00805D7A" w:rsidRDefault="008F0B5C" w:rsidP="00805D7A">
      <w:pPr>
        <w:pStyle w:val="a9"/>
        <w:rPr>
          <w:sz w:val="28"/>
          <w:szCs w:val="28"/>
        </w:rPr>
      </w:pPr>
    </w:p>
    <w:p w:rsidR="008F0B5C" w:rsidRPr="00805D7A" w:rsidRDefault="00805D7A" w:rsidP="00805D7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8F0B5C" w:rsidRPr="00805D7A">
        <w:rPr>
          <w:sz w:val="28"/>
          <w:szCs w:val="28"/>
        </w:rPr>
        <w:t>В соответствии с Федеральным законом Российской Федерации  от 06 октября 2003 года № 131-ФЗ «</w:t>
      </w:r>
      <w:r w:rsidR="008F0B5C" w:rsidRPr="00805D7A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Федерации», Законом Республики Крым от 21 августа  2014 года № 54-ЗРК «Об основах местного самоуправления в Республике Крым», Земельным кодексом Российской Федерации,</w:t>
      </w:r>
      <w:r w:rsidR="008F0B5C" w:rsidRPr="00805D7A">
        <w:rPr>
          <w:sz w:val="28"/>
          <w:szCs w:val="28"/>
        </w:rPr>
        <w:t xml:space="preserve"> постановлением Правительства Российской Федерации № 582 от 16 июля 2009 года «Об основных принципах определения арендной платы при аренде</w:t>
      </w:r>
      <w:proofErr w:type="gramEnd"/>
      <w:r w:rsidR="008F0B5C" w:rsidRPr="00805D7A">
        <w:rPr>
          <w:sz w:val="28"/>
          <w:szCs w:val="28"/>
        </w:rPr>
        <w:t xml:space="preserve"> </w:t>
      </w:r>
      <w:proofErr w:type="gramStart"/>
      <w:r w:rsidR="008F0B5C" w:rsidRPr="00805D7A">
        <w:rPr>
          <w:sz w:val="28"/>
          <w:szCs w:val="28"/>
        </w:rPr>
        <w:t>земельных участков, находящихся в государственной или муниципальной собственности,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р</w:t>
      </w:r>
      <w:r w:rsidR="008F0B5C" w:rsidRPr="00805D7A">
        <w:rPr>
          <w:bCs/>
          <w:color w:val="000000"/>
          <w:sz w:val="28"/>
          <w:szCs w:val="28"/>
          <w:shd w:val="clear" w:color="auto" w:fill="FFFFFF"/>
        </w:rPr>
        <w:t>аспоряжением Совета министров Республики Крым от 21 ноября 2019 года № 1492-р «О внесении изменений в распоряжение Совета министров Республики Крым от 29 ноября 2016 года № 1498-р и применении результатов государственной</w:t>
      </w:r>
      <w:proofErr w:type="gramEnd"/>
      <w:r w:rsidR="008F0B5C" w:rsidRPr="00805D7A">
        <w:rPr>
          <w:bCs/>
          <w:color w:val="000000"/>
          <w:sz w:val="28"/>
          <w:szCs w:val="28"/>
          <w:shd w:val="clear" w:color="auto" w:fill="FFFFFF"/>
        </w:rPr>
        <w:t xml:space="preserve"> кадастровой оценки земельных участков, расположенных на территории Республики Крым», </w:t>
      </w:r>
      <w:r w:rsidR="008F0B5C" w:rsidRPr="00805D7A">
        <w:rPr>
          <w:sz w:val="28"/>
          <w:szCs w:val="28"/>
        </w:rPr>
        <w:t xml:space="preserve">Уставом муниципального образования </w:t>
      </w:r>
      <w:proofErr w:type="spellStart"/>
      <w:r w:rsidR="00246CD2" w:rsidRPr="00805D7A">
        <w:rPr>
          <w:sz w:val="28"/>
          <w:szCs w:val="28"/>
        </w:rPr>
        <w:t>Изобильненское</w:t>
      </w:r>
      <w:proofErr w:type="spellEnd"/>
      <w:r w:rsidR="008F0B5C" w:rsidRPr="00805D7A">
        <w:rPr>
          <w:sz w:val="28"/>
          <w:szCs w:val="28"/>
        </w:rPr>
        <w:t xml:space="preserve"> сельское поселение Нижнегорского района Республики Крым, </w:t>
      </w:r>
      <w:proofErr w:type="spellStart"/>
      <w:r w:rsidR="00246CD2" w:rsidRPr="00805D7A">
        <w:rPr>
          <w:sz w:val="28"/>
          <w:szCs w:val="28"/>
        </w:rPr>
        <w:t>Изобильненский</w:t>
      </w:r>
      <w:proofErr w:type="spellEnd"/>
      <w:r w:rsidR="008F0B5C" w:rsidRPr="00805D7A">
        <w:rPr>
          <w:sz w:val="28"/>
          <w:szCs w:val="28"/>
        </w:rPr>
        <w:t xml:space="preserve"> сельский совет Нижнегорского района Республики Крым</w:t>
      </w:r>
    </w:p>
    <w:p w:rsidR="008F0B5C" w:rsidRPr="00805D7A" w:rsidRDefault="00246CD2" w:rsidP="00805D7A">
      <w:pPr>
        <w:pStyle w:val="a9"/>
        <w:jc w:val="both"/>
        <w:rPr>
          <w:b/>
          <w:spacing w:val="-3"/>
          <w:sz w:val="28"/>
          <w:szCs w:val="28"/>
        </w:rPr>
      </w:pPr>
      <w:r w:rsidRPr="00805D7A">
        <w:rPr>
          <w:b/>
          <w:spacing w:val="-3"/>
          <w:sz w:val="28"/>
          <w:szCs w:val="28"/>
        </w:rPr>
        <w:t xml:space="preserve">                                                         </w:t>
      </w:r>
      <w:r w:rsidR="00961DF1" w:rsidRPr="00805D7A">
        <w:rPr>
          <w:b/>
          <w:spacing w:val="-3"/>
          <w:sz w:val="28"/>
          <w:szCs w:val="28"/>
        </w:rPr>
        <w:t>РЕШИЛ:</w:t>
      </w:r>
    </w:p>
    <w:p w:rsidR="00961DF1" w:rsidRPr="00805D7A" w:rsidRDefault="00805D7A" w:rsidP="00805D7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F0B5C" w:rsidRPr="00805D7A">
        <w:rPr>
          <w:sz w:val="28"/>
          <w:szCs w:val="28"/>
        </w:rPr>
        <w:t>1.</w:t>
      </w:r>
      <w:r w:rsidR="00AF376A" w:rsidRPr="00805D7A">
        <w:rPr>
          <w:sz w:val="28"/>
          <w:szCs w:val="28"/>
        </w:rPr>
        <w:t>Утвердить</w:t>
      </w:r>
      <w:r w:rsidR="00D47190" w:rsidRPr="00805D7A">
        <w:rPr>
          <w:sz w:val="28"/>
          <w:szCs w:val="28"/>
        </w:rPr>
        <w:t xml:space="preserve"> </w:t>
      </w:r>
      <w:r w:rsidR="008F0B5C" w:rsidRPr="00805D7A">
        <w:rPr>
          <w:sz w:val="28"/>
          <w:szCs w:val="28"/>
        </w:rPr>
        <w:t xml:space="preserve">Порядок определения размера арендной платы, цены продажи, платы за установление сервитута, платы за проведение перераспределения земельных участков, находящихся в муниципальной собственности </w:t>
      </w:r>
      <w:r w:rsidR="00961DF1" w:rsidRPr="00805D7A">
        <w:rPr>
          <w:sz w:val="28"/>
          <w:szCs w:val="28"/>
        </w:rPr>
        <w:t xml:space="preserve">муниципального образования </w:t>
      </w:r>
      <w:proofErr w:type="spellStart"/>
      <w:r w:rsidR="002B11BC" w:rsidRPr="00805D7A">
        <w:rPr>
          <w:sz w:val="28"/>
          <w:szCs w:val="28"/>
        </w:rPr>
        <w:t>Изобильненское</w:t>
      </w:r>
      <w:proofErr w:type="spellEnd"/>
      <w:r w:rsidR="00961DF1" w:rsidRPr="00805D7A">
        <w:rPr>
          <w:sz w:val="28"/>
          <w:szCs w:val="28"/>
        </w:rPr>
        <w:t xml:space="preserve"> сельское поселение Нижнегорского района Р</w:t>
      </w:r>
      <w:r w:rsidR="008F0B5C" w:rsidRPr="00805D7A">
        <w:rPr>
          <w:sz w:val="28"/>
          <w:szCs w:val="28"/>
        </w:rPr>
        <w:t>еспублики Крым,</w:t>
      </w:r>
      <w:r w:rsidR="00961DF1" w:rsidRPr="00805D7A">
        <w:rPr>
          <w:sz w:val="28"/>
          <w:szCs w:val="28"/>
        </w:rPr>
        <w:t xml:space="preserve"> согласно приложению</w:t>
      </w:r>
      <w:r w:rsidR="008F0B5C" w:rsidRPr="00805D7A">
        <w:rPr>
          <w:sz w:val="28"/>
          <w:szCs w:val="28"/>
        </w:rPr>
        <w:t>.</w:t>
      </w:r>
    </w:p>
    <w:p w:rsidR="00246CD2" w:rsidRPr="00805D7A" w:rsidRDefault="00246CD2" w:rsidP="00805D7A">
      <w:pPr>
        <w:pStyle w:val="a9"/>
        <w:jc w:val="both"/>
        <w:rPr>
          <w:sz w:val="28"/>
          <w:szCs w:val="28"/>
        </w:rPr>
      </w:pPr>
      <w:r w:rsidRPr="00805D7A">
        <w:rPr>
          <w:bCs/>
          <w:sz w:val="28"/>
          <w:szCs w:val="28"/>
        </w:rPr>
        <w:lastRenderedPageBreak/>
        <w:t xml:space="preserve"> </w:t>
      </w:r>
      <w:r w:rsidR="00805D7A">
        <w:rPr>
          <w:bCs/>
          <w:sz w:val="28"/>
          <w:szCs w:val="28"/>
        </w:rPr>
        <w:t xml:space="preserve">      </w:t>
      </w:r>
      <w:r w:rsidRPr="00805D7A">
        <w:rPr>
          <w:bCs/>
          <w:sz w:val="28"/>
          <w:szCs w:val="28"/>
        </w:rPr>
        <w:t xml:space="preserve">2.  </w:t>
      </w:r>
      <w:proofErr w:type="gramStart"/>
      <w:r w:rsidRPr="00805D7A">
        <w:rPr>
          <w:bCs/>
          <w:sz w:val="28"/>
          <w:szCs w:val="28"/>
        </w:rPr>
        <w:t xml:space="preserve">Признать утратившим силу с 01.01.2020 года решение № 2 28-й сессии </w:t>
      </w:r>
      <w:proofErr w:type="spellStart"/>
      <w:r w:rsidRPr="00805D7A">
        <w:rPr>
          <w:bCs/>
          <w:sz w:val="28"/>
          <w:szCs w:val="28"/>
        </w:rPr>
        <w:t>Изобильненского</w:t>
      </w:r>
      <w:proofErr w:type="spellEnd"/>
      <w:r w:rsidRPr="00805D7A">
        <w:rPr>
          <w:bCs/>
          <w:sz w:val="28"/>
          <w:szCs w:val="28"/>
        </w:rPr>
        <w:t xml:space="preserve"> сельского совета 1-го созыва от 24.10.2016 г. «Об утверждении положения о порядке определения нормативной цены,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муниципальной собственности </w:t>
      </w:r>
      <w:proofErr w:type="spellStart"/>
      <w:r w:rsidRPr="00805D7A">
        <w:rPr>
          <w:bCs/>
          <w:sz w:val="28"/>
          <w:szCs w:val="28"/>
        </w:rPr>
        <w:t>Изобильненского</w:t>
      </w:r>
      <w:proofErr w:type="spellEnd"/>
      <w:r w:rsidRPr="00805D7A">
        <w:rPr>
          <w:bCs/>
          <w:sz w:val="28"/>
          <w:szCs w:val="28"/>
        </w:rPr>
        <w:t xml:space="preserve"> сельского поселения Нижнегорского района Республики Крым»</w:t>
      </w:r>
      <w:r w:rsidRPr="00805D7A">
        <w:rPr>
          <w:sz w:val="28"/>
          <w:szCs w:val="28"/>
        </w:rPr>
        <w:t>.</w:t>
      </w:r>
      <w:proofErr w:type="gramEnd"/>
    </w:p>
    <w:p w:rsidR="00246CD2" w:rsidRPr="00805D7A" w:rsidRDefault="00246CD2" w:rsidP="00805D7A">
      <w:pPr>
        <w:pStyle w:val="a9"/>
        <w:jc w:val="both"/>
        <w:rPr>
          <w:sz w:val="28"/>
          <w:szCs w:val="28"/>
        </w:rPr>
      </w:pPr>
      <w:r w:rsidRPr="00805D7A">
        <w:rPr>
          <w:sz w:val="28"/>
          <w:szCs w:val="28"/>
        </w:rPr>
        <w:t xml:space="preserve"> </w:t>
      </w:r>
      <w:r w:rsidR="00805D7A">
        <w:rPr>
          <w:sz w:val="28"/>
          <w:szCs w:val="28"/>
        </w:rPr>
        <w:t xml:space="preserve">      </w:t>
      </w:r>
      <w:r w:rsidRPr="00805D7A">
        <w:rPr>
          <w:sz w:val="28"/>
          <w:szCs w:val="28"/>
        </w:rPr>
        <w:t xml:space="preserve">3. Обнародовать настоящее решение на информационном стенде в здании администрации </w:t>
      </w:r>
      <w:proofErr w:type="spellStart"/>
      <w:r w:rsidRPr="00805D7A">
        <w:rPr>
          <w:sz w:val="28"/>
          <w:szCs w:val="28"/>
        </w:rPr>
        <w:t>Изобильненское</w:t>
      </w:r>
      <w:proofErr w:type="spellEnd"/>
      <w:r w:rsidRPr="00805D7A">
        <w:rPr>
          <w:sz w:val="28"/>
          <w:szCs w:val="28"/>
        </w:rPr>
        <w:t xml:space="preserve"> сельского поселения Нижнегорского района Республики Крым, а также на официальном сайте в сети «Интернет» (</w:t>
      </w:r>
      <w:proofErr w:type="spellStart"/>
      <w:r w:rsidRPr="00805D7A">
        <w:rPr>
          <w:sz w:val="28"/>
          <w:szCs w:val="28"/>
        </w:rPr>
        <w:t>izobilnoe-sp</w:t>
      </w:r>
      <w:proofErr w:type="spellEnd"/>
      <w:r w:rsidRPr="00805D7A">
        <w:rPr>
          <w:sz w:val="28"/>
          <w:szCs w:val="28"/>
        </w:rPr>
        <w:t>.</w:t>
      </w:r>
      <w:proofErr w:type="spellStart"/>
      <w:r w:rsidRPr="00805D7A">
        <w:rPr>
          <w:sz w:val="28"/>
          <w:szCs w:val="28"/>
          <w:lang w:val="en-US"/>
        </w:rPr>
        <w:t>ru</w:t>
      </w:r>
      <w:proofErr w:type="spellEnd"/>
      <w:r w:rsidRPr="00805D7A">
        <w:rPr>
          <w:sz w:val="28"/>
          <w:szCs w:val="28"/>
        </w:rPr>
        <w:t>).</w:t>
      </w:r>
    </w:p>
    <w:p w:rsidR="00246CD2" w:rsidRPr="00805D7A" w:rsidRDefault="00805D7A" w:rsidP="00805D7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46CD2" w:rsidRPr="00805D7A">
        <w:rPr>
          <w:sz w:val="28"/>
          <w:szCs w:val="28"/>
        </w:rPr>
        <w:t>4. Настоящее решение вступает в силу с 1 января 2020 года.</w:t>
      </w:r>
    </w:p>
    <w:p w:rsidR="00246CD2" w:rsidRPr="00805D7A" w:rsidRDefault="00805D7A" w:rsidP="00805D7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46CD2" w:rsidRPr="00805D7A">
        <w:rPr>
          <w:sz w:val="28"/>
          <w:szCs w:val="28"/>
        </w:rPr>
        <w:t xml:space="preserve">5. </w:t>
      </w:r>
      <w:proofErr w:type="gramStart"/>
      <w:r w:rsidR="00246CD2" w:rsidRPr="00805D7A">
        <w:rPr>
          <w:sz w:val="28"/>
          <w:szCs w:val="28"/>
        </w:rPr>
        <w:t>Контроль за</w:t>
      </w:r>
      <w:proofErr w:type="gramEnd"/>
      <w:r w:rsidR="00246CD2" w:rsidRPr="00805D7A">
        <w:rPr>
          <w:sz w:val="28"/>
          <w:szCs w:val="28"/>
        </w:rPr>
        <w:t xml:space="preserve"> исполнением настоящего  решения оставляю за собой.</w:t>
      </w:r>
    </w:p>
    <w:p w:rsidR="00246CD2" w:rsidRPr="00805D7A" w:rsidRDefault="00246CD2" w:rsidP="00805D7A">
      <w:pPr>
        <w:pStyle w:val="a9"/>
        <w:rPr>
          <w:sz w:val="28"/>
          <w:szCs w:val="28"/>
        </w:rPr>
      </w:pPr>
      <w:r w:rsidRPr="00805D7A">
        <w:rPr>
          <w:sz w:val="28"/>
          <w:szCs w:val="28"/>
        </w:rPr>
        <w:t xml:space="preserve"> </w:t>
      </w:r>
    </w:p>
    <w:p w:rsidR="00246CD2" w:rsidRDefault="00246CD2" w:rsidP="00805D7A">
      <w:pPr>
        <w:pStyle w:val="a9"/>
        <w:rPr>
          <w:sz w:val="28"/>
          <w:szCs w:val="28"/>
          <w:lang w:eastAsia="ar-SA"/>
        </w:rPr>
      </w:pPr>
    </w:p>
    <w:p w:rsidR="00805D7A" w:rsidRDefault="00805D7A" w:rsidP="00805D7A">
      <w:pPr>
        <w:pStyle w:val="a9"/>
        <w:rPr>
          <w:sz w:val="28"/>
          <w:szCs w:val="28"/>
          <w:lang w:eastAsia="ar-SA"/>
        </w:rPr>
      </w:pPr>
    </w:p>
    <w:p w:rsidR="00805D7A" w:rsidRDefault="00805D7A" w:rsidP="00805D7A">
      <w:pPr>
        <w:pStyle w:val="a9"/>
        <w:rPr>
          <w:sz w:val="28"/>
          <w:szCs w:val="28"/>
          <w:lang w:eastAsia="ar-SA"/>
        </w:rPr>
      </w:pPr>
    </w:p>
    <w:p w:rsidR="00805D7A" w:rsidRPr="00805D7A" w:rsidRDefault="00805D7A" w:rsidP="00805D7A">
      <w:pPr>
        <w:pStyle w:val="a9"/>
        <w:rPr>
          <w:sz w:val="28"/>
          <w:szCs w:val="28"/>
          <w:lang w:eastAsia="ar-SA"/>
        </w:rPr>
      </w:pPr>
    </w:p>
    <w:p w:rsidR="00246CD2" w:rsidRPr="00805D7A" w:rsidRDefault="00246CD2" w:rsidP="00805D7A">
      <w:pPr>
        <w:pStyle w:val="a9"/>
        <w:rPr>
          <w:sz w:val="28"/>
          <w:szCs w:val="28"/>
          <w:lang w:eastAsia="ar-SA"/>
        </w:rPr>
      </w:pPr>
    </w:p>
    <w:p w:rsidR="00246CD2" w:rsidRPr="00805D7A" w:rsidRDefault="00246CD2" w:rsidP="00805D7A">
      <w:pPr>
        <w:pStyle w:val="a9"/>
        <w:rPr>
          <w:sz w:val="28"/>
          <w:szCs w:val="28"/>
          <w:lang w:eastAsia="ar-SA"/>
        </w:rPr>
      </w:pPr>
    </w:p>
    <w:p w:rsidR="00246CD2" w:rsidRPr="00805D7A" w:rsidRDefault="00246CD2" w:rsidP="00805D7A">
      <w:pPr>
        <w:pStyle w:val="a9"/>
        <w:rPr>
          <w:sz w:val="28"/>
          <w:szCs w:val="28"/>
        </w:rPr>
      </w:pPr>
      <w:r w:rsidRPr="00805D7A">
        <w:rPr>
          <w:sz w:val="28"/>
          <w:szCs w:val="28"/>
          <w:lang w:eastAsia="ar-SA"/>
        </w:rPr>
        <w:t xml:space="preserve"> </w:t>
      </w:r>
      <w:r w:rsidRPr="00805D7A">
        <w:rPr>
          <w:sz w:val="28"/>
          <w:szCs w:val="28"/>
        </w:rPr>
        <w:t xml:space="preserve">Председатель </w:t>
      </w:r>
      <w:proofErr w:type="spellStart"/>
      <w:r w:rsidRPr="00805D7A">
        <w:rPr>
          <w:sz w:val="28"/>
          <w:szCs w:val="28"/>
        </w:rPr>
        <w:t>Изобильненского</w:t>
      </w:r>
      <w:proofErr w:type="spellEnd"/>
    </w:p>
    <w:p w:rsidR="00246CD2" w:rsidRPr="00805D7A" w:rsidRDefault="00246CD2" w:rsidP="00805D7A">
      <w:pPr>
        <w:pStyle w:val="a9"/>
        <w:rPr>
          <w:sz w:val="28"/>
          <w:szCs w:val="28"/>
        </w:rPr>
      </w:pPr>
      <w:r w:rsidRPr="00805D7A">
        <w:rPr>
          <w:sz w:val="28"/>
          <w:szCs w:val="28"/>
        </w:rPr>
        <w:t xml:space="preserve"> сельского совета – глава администрации</w:t>
      </w:r>
    </w:p>
    <w:p w:rsidR="00246CD2" w:rsidRPr="00805D7A" w:rsidRDefault="00246CD2" w:rsidP="00805D7A">
      <w:pPr>
        <w:pStyle w:val="a9"/>
        <w:rPr>
          <w:sz w:val="28"/>
          <w:szCs w:val="28"/>
        </w:rPr>
      </w:pPr>
      <w:r w:rsidRPr="00805D7A">
        <w:rPr>
          <w:sz w:val="28"/>
          <w:szCs w:val="28"/>
        </w:rPr>
        <w:t xml:space="preserve"> </w:t>
      </w:r>
      <w:proofErr w:type="spellStart"/>
      <w:r w:rsidRPr="00805D7A">
        <w:rPr>
          <w:sz w:val="28"/>
          <w:szCs w:val="28"/>
        </w:rPr>
        <w:t>Изобильненского</w:t>
      </w:r>
      <w:proofErr w:type="spellEnd"/>
      <w:r w:rsidRPr="00805D7A">
        <w:rPr>
          <w:sz w:val="28"/>
          <w:szCs w:val="28"/>
        </w:rPr>
        <w:t xml:space="preserve"> сельского поселения</w:t>
      </w:r>
      <w:r w:rsidRPr="00805D7A">
        <w:rPr>
          <w:sz w:val="28"/>
          <w:szCs w:val="28"/>
        </w:rPr>
        <w:tab/>
      </w:r>
      <w:r w:rsidRPr="00805D7A">
        <w:rPr>
          <w:sz w:val="28"/>
          <w:szCs w:val="28"/>
        </w:rPr>
        <w:tab/>
      </w:r>
      <w:r w:rsidRPr="00805D7A">
        <w:rPr>
          <w:sz w:val="28"/>
          <w:szCs w:val="28"/>
        </w:rPr>
        <w:tab/>
      </w:r>
      <w:r w:rsidRPr="00805D7A">
        <w:rPr>
          <w:sz w:val="28"/>
          <w:szCs w:val="28"/>
        </w:rPr>
        <w:tab/>
      </w:r>
      <w:proofErr w:type="spellStart"/>
      <w:r w:rsidRPr="00805D7A">
        <w:rPr>
          <w:sz w:val="28"/>
          <w:szCs w:val="28"/>
        </w:rPr>
        <w:t>Л.Г.Назарова</w:t>
      </w:r>
      <w:proofErr w:type="spellEnd"/>
    </w:p>
    <w:p w:rsidR="00246CD2" w:rsidRPr="00805D7A" w:rsidRDefault="00246CD2" w:rsidP="00805D7A">
      <w:pPr>
        <w:pStyle w:val="a9"/>
        <w:rPr>
          <w:sz w:val="28"/>
          <w:szCs w:val="28"/>
        </w:rPr>
      </w:pPr>
    </w:p>
    <w:p w:rsidR="00D47190" w:rsidRPr="00805D7A" w:rsidRDefault="00D47190" w:rsidP="00805D7A">
      <w:pPr>
        <w:pStyle w:val="a9"/>
        <w:rPr>
          <w:sz w:val="28"/>
          <w:szCs w:val="28"/>
        </w:rPr>
      </w:pPr>
      <w:r w:rsidRPr="00805D7A">
        <w:rPr>
          <w:sz w:val="28"/>
          <w:szCs w:val="28"/>
        </w:rPr>
        <w:t xml:space="preserve"> </w:t>
      </w:r>
    </w:p>
    <w:p w:rsidR="00D47190" w:rsidRPr="00805D7A" w:rsidRDefault="00D47190" w:rsidP="00805D7A">
      <w:pPr>
        <w:pStyle w:val="a9"/>
        <w:rPr>
          <w:sz w:val="28"/>
          <w:szCs w:val="28"/>
          <w:lang w:eastAsia="ar-SA"/>
        </w:rPr>
      </w:pPr>
    </w:p>
    <w:p w:rsidR="00D47190" w:rsidRPr="00805D7A" w:rsidRDefault="00D47190" w:rsidP="00805D7A">
      <w:pPr>
        <w:pStyle w:val="a9"/>
        <w:rPr>
          <w:sz w:val="28"/>
          <w:szCs w:val="28"/>
          <w:lang w:eastAsia="ar-SA"/>
        </w:rPr>
      </w:pPr>
    </w:p>
    <w:p w:rsidR="00D47190" w:rsidRPr="00805D7A" w:rsidRDefault="00D47190" w:rsidP="00805D7A">
      <w:pPr>
        <w:pStyle w:val="a9"/>
        <w:rPr>
          <w:sz w:val="28"/>
          <w:szCs w:val="28"/>
          <w:lang w:eastAsia="ar-SA"/>
        </w:rPr>
      </w:pPr>
    </w:p>
    <w:p w:rsidR="00D47190" w:rsidRPr="00805D7A" w:rsidRDefault="00D47190" w:rsidP="00805D7A">
      <w:pPr>
        <w:pStyle w:val="a9"/>
        <w:rPr>
          <w:sz w:val="28"/>
          <w:szCs w:val="28"/>
        </w:rPr>
      </w:pPr>
      <w:r w:rsidRPr="00805D7A">
        <w:rPr>
          <w:sz w:val="28"/>
          <w:szCs w:val="28"/>
          <w:lang w:eastAsia="ar-SA"/>
        </w:rPr>
        <w:t xml:space="preserve"> </w:t>
      </w:r>
    </w:p>
    <w:p w:rsidR="00D47190" w:rsidRPr="00805D7A" w:rsidRDefault="00D47190" w:rsidP="00805D7A">
      <w:pPr>
        <w:pStyle w:val="a9"/>
        <w:rPr>
          <w:sz w:val="28"/>
          <w:szCs w:val="28"/>
        </w:rPr>
      </w:pPr>
    </w:p>
    <w:p w:rsidR="00D47190" w:rsidRPr="00805D7A" w:rsidRDefault="00D47190" w:rsidP="00805D7A">
      <w:pPr>
        <w:pStyle w:val="a9"/>
        <w:rPr>
          <w:sz w:val="28"/>
          <w:szCs w:val="28"/>
        </w:rPr>
      </w:pPr>
    </w:p>
    <w:p w:rsidR="00961DF1" w:rsidRPr="00C94C05" w:rsidRDefault="00961DF1" w:rsidP="00961DF1">
      <w:pPr>
        <w:framePr w:w="8511" w:h="571" w:hRule="exact" w:hSpace="10080" w:wrap="notBeside" w:vAnchor="text" w:hAnchor="margin" w:x="375" w:y="111"/>
        <w:shd w:val="clear" w:color="auto" w:fill="FFFFFF"/>
        <w:tabs>
          <w:tab w:val="left" w:pos="4584"/>
          <w:tab w:val="left" w:pos="7219"/>
        </w:tabs>
        <w:spacing w:before="14"/>
        <w:sectPr w:rsidR="00961DF1" w:rsidRPr="00C94C05" w:rsidSect="006B5E80">
          <w:type w:val="nextColumn"/>
          <w:pgSz w:w="11909" w:h="16834"/>
          <w:pgMar w:top="1134" w:right="567" w:bottom="1134" w:left="1134" w:header="720" w:footer="720" w:gutter="0"/>
          <w:cols w:space="720"/>
          <w:noEndnote/>
        </w:sectPr>
      </w:pPr>
    </w:p>
    <w:p w:rsidR="00805D7A" w:rsidRDefault="00961DF1" w:rsidP="00805D7A">
      <w:pPr>
        <w:pStyle w:val="a9"/>
        <w:ind w:left="5103"/>
        <w:rPr>
          <w:spacing w:val="-1"/>
          <w:sz w:val="28"/>
          <w:szCs w:val="28"/>
        </w:rPr>
      </w:pPr>
      <w:r w:rsidRPr="00805D7A">
        <w:rPr>
          <w:sz w:val="28"/>
          <w:szCs w:val="28"/>
        </w:rPr>
        <w:lastRenderedPageBreak/>
        <w:t>Приложение</w:t>
      </w:r>
      <w:r w:rsidRPr="00805D7A">
        <w:rPr>
          <w:spacing w:val="-1"/>
          <w:sz w:val="28"/>
          <w:szCs w:val="28"/>
        </w:rPr>
        <w:t xml:space="preserve"> </w:t>
      </w:r>
    </w:p>
    <w:p w:rsidR="00805D7A" w:rsidRDefault="00961DF1" w:rsidP="00805D7A">
      <w:pPr>
        <w:pStyle w:val="a9"/>
        <w:ind w:left="5103"/>
        <w:rPr>
          <w:spacing w:val="-1"/>
          <w:sz w:val="28"/>
          <w:szCs w:val="28"/>
        </w:rPr>
      </w:pPr>
      <w:r w:rsidRPr="00805D7A">
        <w:rPr>
          <w:spacing w:val="-1"/>
          <w:sz w:val="28"/>
          <w:szCs w:val="28"/>
        </w:rPr>
        <w:t xml:space="preserve">к </w:t>
      </w:r>
      <w:r w:rsidR="006B5E80" w:rsidRPr="00805D7A">
        <w:rPr>
          <w:spacing w:val="-1"/>
          <w:sz w:val="28"/>
          <w:szCs w:val="28"/>
        </w:rPr>
        <w:t>р</w:t>
      </w:r>
      <w:r w:rsidRPr="00805D7A">
        <w:rPr>
          <w:spacing w:val="-1"/>
          <w:sz w:val="28"/>
          <w:szCs w:val="28"/>
        </w:rPr>
        <w:t>ешению</w:t>
      </w:r>
      <w:r w:rsidR="00805D7A">
        <w:rPr>
          <w:spacing w:val="-1"/>
          <w:sz w:val="28"/>
          <w:szCs w:val="28"/>
        </w:rPr>
        <w:t xml:space="preserve"> № 3 2</w:t>
      </w:r>
      <w:r w:rsidRPr="00805D7A">
        <w:rPr>
          <w:spacing w:val="-1"/>
          <w:sz w:val="28"/>
          <w:szCs w:val="28"/>
        </w:rPr>
        <w:t xml:space="preserve">-й сессии </w:t>
      </w:r>
      <w:r w:rsidR="002B11BC" w:rsidRPr="00805D7A">
        <w:rPr>
          <w:spacing w:val="-1"/>
          <w:sz w:val="28"/>
          <w:szCs w:val="28"/>
        </w:rPr>
        <w:t>2</w:t>
      </w:r>
      <w:r w:rsidRPr="00805D7A">
        <w:rPr>
          <w:spacing w:val="-1"/>
          <w:sz w:val="28"/>
          <w:szCs w:val="28"/>
        </w:rPr>
        <w:t xml:space="preserve">-го </w:t>
      </w:r>
      <w:r w:rsidR="006B5E80" w:rsidRPr="00805D7A">
        <w:rPr>
          <w:spacing w:val="-1"/>
          <w:sz w:val="28"/>
          <w:szCs w:val="28"/>
        </w:rPr>
        <w:t xml:space="preserve">созыва </w:t>
      </w:r>
    </w:p>
    <w:p w:rsidR="00805D7A" w:rsidRDefault="002B11BC" w:rsidP="00805D7A">
      <w:pPr>
        <w:pStyle w:val="a9"/>
        <w:ind w:left="5103"/>
        <w:rPr>
          <w:spacing w:val="-1"/>
          <w:sz w:val="28"/>
          <w:szCs w:val="28"/>
        </w:rPr>
      </w:pPr>
      <w:proofErr w:type="spellStart"/>
      <w:r w:rsidRPr="00805D7A">
        <w:rPr>
          <w:spacing w:val="-1"/>
          <w:sz w:val="28"/>
          <w:szCs w:val="28"/>
        </w:rPr>
        <w:t>Изобильненского</w:t>
      </w:r>
      <w:proofErr w:type="spellEnd"/>
      <w:r w:rsidR="00961DF1" w:rsidRPr="00805D7A">
        <w:rPr>
          <w:spacing w:val="-1"/>
          <w:sz w:val="28"/>
          <w:szCs w:val="28"/>
        </w:rPr>
        <w:t xml:space="preserve"> сельского совета</w:t>
      </w:r>
      <w:r w:rsidR="00E20A87" w:rsidRPr="00805D7A">
        <w:rPr>
          <w:spacing w:val="-1"/>
          <w:sz w:val="28"/>
          <w:szCs w:val="28"/>
        </w:rPr>
        <w:t xml:space="preserve"> </w:t>
      </w:r>
    </w:p>
    <w:p w:rsidR="008F0B5C" w:rsidRPr="00805D7A" w:rsidRDefault="00E20A87" w:rsidP="00805D7A">
      <w:pPr>
        <w:pStyle w:val="a9"/>
        <w:ind w:left="5103"/>
        <w:rPr>
          <w:spacing w:val="-1"/>
          <w:sz w:val="28"/>
          <w:szCs w:val="28"/>
        </w:rPr>
      </w:pPr>
      <w:r w:rsidRPr="00805D7A">
        <w:rPr>
          <w:spacing w:val="-1"/>
          <w:sz w:val="28"/>
          <w:szCs w:val="28"/>
        </w:rPr>
        <w:t>Нижнегорского района Республики Крым</w:t>
      </w:r>
    </w:p>
    <w:p w:rsidR="008F0B5C" w:rsidRDefault="006B5E80" w:rsidP="00805D7A">
      <w:pPr>
        <w:pStyle w:val="a9"/>
        <w:ind w:left="5103"/>
      </w:pPr>
      <w:r w:rsidRPr="00805D7A">
        <w:rPr>
          <w:sz w:val="28"/>
          <w:szCs w:val="28"/>
        </w:rPr>
        <w:t xml:space="preserve">от </w:t>
      </w:r>
      <w:r w:rsidR="00805D7A">
        <w:rPr>
          <w:sz w:val="28"/>
          <w:szCs w:val="28"/>
        </w:rPr>
        <w:t xml:space="preserve"> 19.12.</w:t>
      </w:r>
      <w:r w:rsidR="008F0B5C" w:rsidRPr="00805D7A">
        <w:rPr>
          <w:sz w:val="28"/>
          <w:szCs w:val="28"/>
        </w:rPr>
        <w:t>2019</w:t>
      </w:r>
      <w:r w:rsidR="00961DF1" w:rsidRPr="00805D7A">
        <w:rPr>
          <w:sz w:val="28"/>
          <w:szCs w:val="28"/>
        </w:rPr>
        <w:t xml:space="preserve"> </w:t>
      </w:r>
      <w:r w:rsidR="00805D7A">
        <w:rPr>
          <w:sz w:val="28"/>
          <w:szCs w:val="28"/>
        </w:rPr>
        <w:t xml:space="preserve">г. №  </w:t>
      </w:r>
      <w:r w:rsidR="00805D7A">
        <w:rPr>
          <w:sz w:val="28"/>
          <w:szCs w:val="28"/>
          <w:u w:val="single"/>
        </w:rPr>
        <w:t>3</w:t>
      </w:r>
    </w:p>
    <w:p w:rsidR="00124A22" w:rsidRDefault="00124A22" w:rsidP="008F0B5C">
      <w:pPr>
        <w:shd w:val="clear" w:color="auto" w:fill="FFFFFF"/>
        <w:spacing w:line="274" w:lineRule="exact"/>
        <w:ind w:left="6237"/>
        <w:jc w:val="right"/>
      </w:pPr>
    </w:p>
    <w:p w:rsidR="00124A22" w:rsidRDefault="00124A22" w:rsidP="008F0B5C">
      <w:pPr>
        <w:shd w:val="clear" w:color="auto" w:fill="FFFFFF"/>
        <w:spacing w:line="274" w:lineRule="exact"/>
        <w:ind w:left="6237"/>
        <w:jc w:val="right"/>
      </w:pPr>
    </w:p>
    <w:p w:rsidR="00124A22" w:rsidRDefault="00124A22" w:rsidP="00124A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Pr="008327CF">
        <w:rPr>
          <w:b/>
          <w:sz w:val="28"/>
          <w:szCs w:val="28"/>
        </w:rPr>
        <w:t xml:space="preserve"> </w:t>
      </w:r>
    </w:p>
    <w:p w:rsidR="00124A22" w:rsidRDefault="00124A22" w:rsidP="00124A22">
      <w:pPr>
        <w:jc w:val="center"/>
        <w:rPr>
          <w:b/>
          <w:sz w:val="28"/>
          <w:szCs w:val="28"/>
        </w:rPr>
      </w:pPr>
      <w:r w:rsidRPr="008327CF">
        <w:rPr>
          <w:b/>
          <w:sz w:val="28"/>
          <w:szCs w:val="28"/>
        </w:rPr>
        <w:t>определения размера арендной платы, цены продажи, платы за установление сервитута, платы за проведение перераспределения земельных участков, находящихся</w:t>
      </w:r>
      <w:r>
        <w:rPr>
          <w:b/>
          <w:sz w:val="28"/>
          <w:szCs w:val="28"/>
        </w:rPr>
        <w:t xml:space="preserve"> </w:t>
      </w:r>
      <w:r w:rsidRPr="008327CF">
        <w:rPr>
          <w:b/>
          <w:sz w:val="28"/>
          <w:szCs w:val="28"/>
        </w:rPr>
        <w:t xml:space="preserve">в муниципальной собственности </w:t>
      </w: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2B11BC">
        <w:rPr>
          <w:b/>
          <w:sz w:val="28"/>
          <w:szCs w:val="28"/>
        </w:rPr>
        <w:t>Изобильненское</w:t>
      </w:r>
      <w:proofErr w:type="spellEnd"/>
      <w:r w:rsidRPr="00124A22">
        <w:rPr>
          <w:b/>
          <w:sz w:val="28"/>
          <w:szCs w:val="28"/>
        </w:rPr>
        <w:t xml:space="preserve"> сельское поселение Нижнегорского района</w:t>
      </w:r>
      <w:r>
        <w:rPr>
          <w:b/>
          <w:sz w:val="28"/>
          <w:szCs w:val="28"/>
        </w:rPr>
        <w:t xml:space="preserve"> Республики Крым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  <w:r w:rsidRPr="009A310A">
        <w:rPr>
          <w:sz w:val="28"/>
          <w:szCs w:val="28"/>
        </w:rPr>
        <w:t xml:space="preserve"> </w:t>
      </w:r>
    </w:p>
    <w:p w:rsidR="00124A22" w:rsidRPr="00621398" w:rsidRDefault="00124A22" w:rsidP="00124A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621398">
        <w:rPr>
          <w:b/>
          <w:sz w:val="28"/>
          <w:szCs w:val="28"/>
        </w:rPr>
        <w:t>Общие положения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  <w:r w:rsidRPr="009A310A">
        <w:rPr>
          <w:sz w:val="28"/>
          <w:szCs w:val="28"/>
        </w:rPr>
        <w:t xml:space="preserve"> 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Настоящий</w:t>
      </w:r>
      <w:r w:rsidRPr="009A310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орядок</w:t>
      </w:r>
      <w:r w:rsidRPr="009A310A">
        <w:rPr>
          <w:sz w:val="28"/>
          <w:szCs w:val="28"/>
        </w:rPr>
        <w:t xml:space="preserve"> устанавливает: 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310A">
        <w:rPr>
          <w:sz w:val="28"/>
          <w:szCs w:val="28"/>
        </w:rPr>
        <w:t xml:space="preserve">порядок определения годового размера арендной платы за земельный участок; 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310A">
        <w:rPr>
          <w:sz w:val="28"/>
          <w:szCs w:val="28"/>
        </w:rPr>
        <w:t xml:space="preserve">порядок определения цены продажи земельного участка; 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310A">
        <w:rPr>
          <w:sz w:val="28"/>
          <w:szCs w:val="28"/>
        </w:rPr>
        <w:t xml:space="preserve">порядок определения платы за установление сервитута на земельном участке; 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A310A">
        <w:rPr>
          <w:sz w:val="28"/>
          <w:szCs w:val="28"/>
        </w:rPr>
        <w:t xml:space="preserve">орядок определения платы за проведение перераспределения земельных участков; 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310A">
        <w:rPr>
          <w:sz w:val="28"/>
          <w:szCs w:val="28"/>
        </w:rPr>
        <w:t xml:space="preserve">порядок, условия и сроки внесения платы за земельные участки. 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  <w:r w:rsidRPr="009A310A">
        <w:rPr>
          <w:sz w:val="28"/>
          <w:szCs w:val="28"/>
        </w:rPr>
        <w:t xml:space="preserve"> </w:t>
      </w:r>
    </w:p>
    <w:p w:rsidR="00124A22" w:rsidRPr="00621398" w:rsidRDefault="00124A22" w:rsidP="00124A22">
      <w:pPr>
        <w:jc w:val="center"/>
        <w:rPr>
          <w:b/>
          <w:sz w:val="28"/>
          <w:szCs w:val="28"/>
        </w:rPr>
      </w:pPr>
      <w:r w:rsidRPr="00621398">
        <w:rPr>
          <w:b/>
          <w:sz w:val="28"/>
          <w:szCs w:val="28"/>
        </w:rPr>
        <w:t>2. Порядок определения</w:t>
      </w:r>
    </w:p>
    <w:p w:rsidR="00124A22" w:rsidRPr="00621398" w:rsidRDefault="00124A22" w:rsidP="00124A22">
      <w:pPr>
        <w:jc w:val="center"/>
        <w:rPr>
          <w:b/>
          <w:sz w:val="28"/>
          <w:szCs w:val="28"/>
        </w:rPr>
      </w:pPr>
      <w:r w:rsidRPr="00621398">
        <w:rPr>
          <w:b/>
          <w:sz w:val="28"/>
          <w:szCs w:val="28"/>
        </w:rPr>
        <w:t>годового размера арендной платы за земельный участок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  <w:r w:rsidRPr="009A310A">
        <w:rPr>
          <w:sz w:val="28"/>
          <w:szCs w:val="28"/>
        </w:rPr>
        <w:t xml:space="preserve"> 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310A">
        <w:rPr>
          <w:sz w:val="28"/>
          <w:szCs w:val="28"/>
        </w:rPr>
        <w:t xml:space="preserve">2.1. Размер арендной платы за земельный участок, находящийся в муниципальной собственности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2B11BC">
        <w:rPr>
          <w:sz w:val="28"/>
          <w:szCs w:val="28"/>
        </w:rPr>
        <w:t>Изобильненское</w:t>
      </w:r>
      <w:proofErr w:type="spellEnd"/>
      <w:r w:rsidR="002B11B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 Нижнегорского района Республики Крым</w:t>
      </w:r>
      <w:r w:rsidRPr="009A310A">
        <w:rPr>
          <w:sz w:val="28"/>
          <w:szCs w:val="28"/>
        </w:rPr>
        <w:t xml:space="preserve">, определяется в соответствии с основными принципами определения арендной платы, установленными Законодательством. </w:t>
      </w:r>
    </w:p>
    <w:p w:rsidR="00124A22" w:rsidRDefault="00124A22" w:rsidP="00124A2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310A">
        <w:rPr>
          <w:sz w:val="28"/>
          <w:szCs w:val="28"/>
        </w:rPr>
        <w:t xml:space="preserve">2.2. В случае заключения договора аренды земельного участка, находящегося в муниципальной собственности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2B11BC"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</w:t>
      </w:r>
      <w:r w:rsidRPr="009A310A">
        <w:rPr>
          <w:sz w:val="28"/>
          <w:szCs w:val="28"/>
        </w:rPr>
        <w:t xml:space="preserve">,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аукциона. </w:t>
      </w:r>
    </w:p>
    <w:p w:rsidR="00124A22" w:rsidRPr="002E50B8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50B8">
        <w:rPr>
          <w:sz w:val="28"/>
          <w:szCs w:val="28"/>
        </w:rPr>
        <w:t>2.3. Если право на заключение договора аренды зем</w:t>
      </w:r>
      <w:r>
        <w:rPr>
          <w:sz w:val="28"/>
          <w:szCs w:val="28"/>
        </w:rPr>
        <w:t>ельного участка предоставляется б</w:t>
      </w:r>
      <w:r w:rsidRPr="002E50B8">
        <w:rPr>
          <w:sz w:val="28"/>
          <w:szCs w:val="28"/>
        </w:rPr>
        <w:t xml:space="preserve">ез проведения торгов, годовой размер арендной платы устанавливается </w:t>
      </w:r>
      <w:r>
        <w:rPr>
          <w:sz w:val="28"/>
          <w:szCs w:val="28"/>
        </w:rPr>
        <w:t xml:space="preserve">в соответствии с пунктами </w:t>
      </w:r>
      <w:r w:rsidRPr="002E50B8">
        <w:rPr>
          <w:sz w:val="28"/>
          <w:szCs w:val="28"/>
        </w:rPr>
        <w:t>2.4.- 2.</w:t>
      </w:r>
      <w:r w:rsidR="002E56E0">
        <w:rPr>
          <w:sz w:val="28"/>
          <w:szCs w:val="28"/>
        </w:rPr>
        <w:t>5</w:t>
      </w:r>
      <w:r>
        <w:rPr>
          <w:sz w:val="28"/>
          <w:szCs w:val="28"/>
        </w:rPr>
        <w:t xml:space="preserve"> раздела 2 настоящего Порядка</w:t>
      </w:r>
      <w:r w:rsidRPr="002E50B8">
        <w:rPr>
          <w:sz w:val="28"/>
          <w:szCs w:val="28"/>
        </w:rPr>
        <w:t>.</w:t>
      </w:r>
    </w:p>
    <w:p w:rsidR="00124A22" w:rsidRPr="002E50B8" w:rsidRDefault="00124A22" w:rsidP="00124A22">
      <w:pPr>
        <w:jc w:val="both"/>
        <w:rPr>
          <w:sz w:val="28"/>
          <w:szCs w:val="28"/>
        </w:rPr>
      </w:pPr>
      <w:r w:rsidRPr="002E50B8">
        <w:rPr>
          <w:sz w:val="28"/>
          <w:szCs w:val="28"/>
        </w:rPr>
        <w:t xml:space="preserve"> </w:t>
      </w:r>
      <w:r w:rsidRPr="002E50B8">
        <w:rPr>
          <w:sz w:val="28"/>
          <w:szCs w:val="28"/>
        </w:rPr>
        <w:tab/>
        <w:t>2.4. Годовой размер арендной платы рассчитывается в процентах от кадастровой стоимости земельного участка:</w:t>
      </w:r>
    </w:p>
    <w:p w:rsidR="001B5CFF" w:rsidRPr="002E50B8" w:rsidRDefault="00124A22" w:rsidP="001B5CFF">
      <w:pPr>
        <w:jc w:val="both"/>
        <w:rPr>
          <w:sz w:val="28"/>
          <w:szCs w:val="28"/>
        </w:rPr>
      </w:pPr>
      <w:r w:rsidRPr="002E50B8">
        <w:rPr>
          <w:sz w:val="28"/>
          <w:szCs w:val="28"/>
        </w:rPr>
        <w:tab/>
      </w:r>
    </w:p>
    <w:tbl>
      <w:tblPr>
        <w:tblStyle w:val="ae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1701"/>
        <w:gridCol w:w="1134"/>
      </w:tblGrid>
      <w:tr w:rsidR="001B5CFF" w:rsidRPr="005563EC" w:rsidTr="00805D7A">
        <w:trPr>
          <w:trHeight w:val="977"/>
        </w:trPr>
        <w:tc>
          <w:tcPr>
            <w:tcW w:w="709" w:type="dxa"/>
            <w:vAlign w:val="bottom"/>
          </w:tcPr>
          <w:p w:rsidR="001B5CFF" w:rsidRPr="00861C7F" w:rsidRDefault="001B5CFF" w:rsidP="00B732A7">
            <w:pPr>
              <w:suppressAutoHyphens/>
              <w:ind w:right="21"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861C7F">
              <w:rPr>
                <w:bCs/>
                <w:color w:val="000000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861C7F">
              <w:rPr>
                <w:bCs/>
                <w:color w:val="000000"/>
                <w:sz w:val="28"/>
                <w:szCs w:val="28"/>
                <w:lang w:eastAsia="ar-SA"/>
              </w:rPr>
              <w:t>п</w:t>
            </w:r>
            <w:proofErr w:type="gramEnd"/>
            <w:r w:rsidRPr="00861C7F">
              <w:rPr>
                <w:bCs/>
                <w:color w:val="000000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521" w:type="dxa"/>
            <w:vAlign w:val="bottom"/>
          </w:tcPr>
          <w:p w:rsidR="001B5CFF" w:rsidRPr="00861C7F" w:rsidRDefault="001B5CFF" w:rsidP="00B732A7">
            <w:pPr>
              <w:suppressAutoHyphens/>
              <w:ind w:right="21"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861C7F">
              <w:rPr>
                <w:bCs/>
                <w:color w:val="000000"/>
                <w:sz w:val="28"/>
                <w:szCs w:val="28"/>
                <w:lang w:eastAsia="ar-SA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701" w:type="dxa"/>
            <w:vAlign w:val="bottom"/>
          </w:tcPr>
          <w:p w:rsidR="001B5CFF" w:rsidRPr="00A87CB5" w:rsidRDefault="001B5CFF" w:rsidP="00B732A7">
            <w:pPr>
              <w:suppressAutoHyphens/>
              <w:ind w:right="21"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A87CB5">
              <w:rPr>
                <w:bCs/>
                <w:color w:val="000000"/>
                <w:sz w:val="28"/>
                <w:szCs w:val="28"/>
                <w:lang w:eastAsia="ar-SA"/>
              </w:rPr>
              <w:t xml:space="preserve">Код вида разрешенного </w:t>
            </w:r>
            <w:r w:rsidRPr="00A87CB5">
              <w:rPr>
                <w:bCs/>
                <w:color w:val="000000"/>
                <w:sz w:val="28"/>
                <w:szCs w:val="28"/>
                <w:lang w:eastAsia="ar-SA"/>
              </w:rPr>
              <w:lastRenderedPageBreak/>
              <w:t>использования земельного участка</w:t>
            </w:r>
          </w:p>
        </w:tc>
        <w:tc>
          <w:tcPr>
            <w:tcW w:w="1134" w:type="dxa"/>
            <w:vAlign w:val="bottom"/>
          </w:tcPr>
          <w:p w:rsidR="001B5CFF" w:rsidRPr="00A87CB5" w:rsidRDefault="001B5CFF" w:rsidP="00B732A7">
            <w:pPr>
              <w:suppressAutoHyphens/>
              <w:ind w:right="21"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A87CB5">
              <w:rPr>
                <w:bCs/>
                <w:color w:val="000000"/>
                <w:sz w:val="28"/>
                <w:szCs w:val="28"/>
                <w:lang w:eastAsia="ar-SA"/>
              </w:rPr>
              <w:lastRenderedPageBreak/>
              <w:t>Размер ставки аренды</w:t>
            </w:r>
          </w:p>
        </w:tc>
      </w:tr>
      <w:tr w:rsidR="001B5CFF" w:rsidRPr="005563EC" w:rsidTr="00805D7A">
        <w:tc>
          <w:tcPr>
            <w:tcW w:w="709" w:type="dxa"/>
            <w:vAlign w:val="center"/>
          </w:tcPr>
          <w:p w:rsidR="001B5CFF" w:rsidRPr="00E269AB" w:rsidRDefault="001B5CFF" w:rsidP="00B732A7">
            <w:pPr>
              <w:suppressAutoHyphens/>
              <w:ind w:right="21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6521" w:type="dxa"/>
            <w:vAlign w:val="center"/>
          </w:tcPr>
          <w:p w:rsidR="001B5CFF" w:rsidRPr="00E269AB" w:rsidRDefault="001B5CFF" w:rsidP="00B732A7">
            <w:pPr>
              <w:suppressAutoHyphens/>
              <w:ind w:right="21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Сельскохозяйственное использование</w:t>
            </w:r>
          </w:p>
        </w:tc>
        <w:tc>
          <w:tcPr>
            <w:tcW w:w="1701" w:type="dxa"/>
            <w:vAlign w:val="center"/>
          </w:tcPr>
          <w:p w:rsidR="001B5CFF" w:rsidRPr="00E269AB" w:rsidRDefault="001B5CFF" w:rsidP="00B732A7">
            <w:pPr>
              <w:suppressAutoHyphens/>
              <w:ind w:right="21"/>
              <w:contextualSpacing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1.0-</w:t>
            </w:r>
            <w:r w:rsidRPr="00E269AB">
              <w:rPr>
                <w:color w:val="000000"/>
                <w:sz w:val="28"/>
                <w:szCs w:val="28"/>
                <w:lang w:eastAsia="ar-SA"/>
              </w:rPr>
              <w:t>1.13, 1.16</w:t>
            </w:r>
            <w:r w:rsidR="0073459B">
              <w:rPr>
                <w:color w:val="000000"/>
                <w:sz w:val="28"/>
                <w:szCs w:val="28"/>
                <w:lang w:eastAsia="ar-SA"/>
              </w:rPr>
              <w:t>, 1.19-1.20</w:t>
            </w:r>
          </w:p>
        </w:tc>
        <w:tc>
          <w:tcPr>
            <w:tcW w:w="1134" w:type="dxa"/>
            <w:vAlign w:val="center"/>
          </w:tcPr>
          <w:p w:rsidR="001B5CFF" w:rsidRPr="00E269AB" w:rsidRDefault="001B5CFF" w:rsidP="00B732A7">
            <w:pPr>
              <w:suppressAutoHyphens/>
              <w:ind w:left="-57" w:right="2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3,0</w:t>
            </w:r>
            <w:r w:rsidRPr="00E269AB">
              <w:rPr>
                <w:color w:val="000000"/>
                <w:sz w:val="28"/>
                <w:szCs w:val="28"/>
                <w:lang w:eastAsia="ar-SA"/>
              </w:rPr>
              <w:t>%</w:t>
            </w:r>
          </w:p>
        </w:tc>
      </w:tr>
      <w:tr w:rsidR="001B5CFF" w:rsidRPr="005563EC" w:rsidTr="00805D7A">
        <w:tc>
          <w:tcPr>
            <w:tcW w:w="709" w:type="dxa"/>
            <w:vAlign w:val="center"/>
          </w:tcPr>
          <w:p w:rsidR="001B5CFF" w:rsidRPr="00E269AB" w:rsidRDefault="001B5CFF" w:rsidP="00B732A7">
            <w:pPr>
              <w:suppressAutoHyphens/>
              <w:ind w:right="21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521" w:type="dxa"/>
            <w:vAlign w:val="center"/>
          </w:tcPr>
          <w:p w:rsidR="001B5CFF" w:rsidRPr="00E269AB" w:rsidRDefault="001B5CFF" w:rsidP="00B732A7">
            <w:pPr>
              <w:suppressAutoHyphens/>
              <w:ind w:right="21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Хранение и переработка сельскохозяйственной продукции</w:t>
            </w:r>
          </w:p>
        </w:tc>
        <w:tc>
          <w:tcPr>
            <w:tcW w:w="1701" w:type="dxa"/>
            <w:vAlign w:val="center"/>
          </w:tcPr>
          <w:p w:rsidR="001B5CFF" w:rsidRPr="00E269AB" w:rsidRDefault="001B5CFF" w:rsidP="00B732A7">
            <w:pPr>
              <w:suppressAutoHyphens/>
              <w:ind w:right="2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1.15</w:t>
            </w:r>
          </w:p>
        </w:tc>
        <w:tc>
          <w:tcPr>
            <w:tcW w:w="1134" w:type="dxa"/>
            <w:vAlign w:val="center"/>
          </w:tcPr>
          <w:p w:rsidR="001B5CFF" w:rsidRPr="00E269AB" w:rsidRDefault="0073459B" w:rsidP="00B732A7">
            <w:pPr>
              <w:suppressAutoHyphens/>
              <w:ind w:left="-57" w:right="2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3</w:t>
            </w:r>
            <w:r w:rsidR="001B5CFF">
              <w:rPr>
                <w:color w:val="000000"/>
                <w:sz w:val="28"/>
                <w:szCs w:val="28"/>
                <w:lang w:eastAsia="ar-SA"/>
              </w:rPr>
              <w:t>0</w:t>
            </w:r>
            <w:r w:rsidR="001B5CFF" w:rsidRPr="00E269AB">
              <w:rPr>
                <w:color w:val="000000"/>
                <w:sz w:val="28"/>
                <w:szCs w:val="28"/>
                <w:lang w:eastAsia="ar-SA"/>
              </w:rPr>
              <w:t>%</w:t>
            </w:r>
          </w:p>
        </w:tc>
      </w:tr>
      <w:tr w:rsidR="001B5CFF" w:rsidRPr="005563EC" w:rsidTr="00805D7A">
        <w:tc>
          <w:tcPr>
            <w:tcW w:w="709" w:type="dxa"/>
            <w:vAlign w:val="center"/>
          </w:tcPr>
          <w:p w:rsidR="001B5CFF" w:rsidRPr="00E269AB" w:rsidRDefault="001B5CFF" w:rsidP="00B732A7">
            <w:pPr>
              <w:suppressAutoHyphens/>
              <w:ind w:right="21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521" w:type="dxa"/>
            <w:vAlign w:val="center"/>
          </w:tcPr>
          <w:p w:rsidR="001B5CFF" w:rsidRPr="00E269AB" w:rsidRDefault="001B5CFF" w:rsidP="00B732A7">
            <w:pPr>
              <w:suppressAutoHyphens/>
              <w:ind w:right="21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Обеспечение сельскохозяйственного производства</w:t>
            </w:r>
          </w:p>
        </w:tc>
        <w:tc>
          <w:tcPr>
            <w:tcW w:w="1701" w:type="dxa"/>
            <w:vAlign w:val="center"/>
          </w:tcPr>
          <w:p w:rsidR="001B5CFF" w:rsidRPr="00E269AB" w:rsidRDefault="001B5CFF" w:rsidP="00B732A7">
            <w:pPr>
              <w:suppressAutoHyphens/>
              <w:ind w:right="2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1.18</w:t>
            </w:r>
          </w:p>
        </w:tc>
        <w:tc>
          <w:tcPr>
            <w:tcW w:w="1134" w:type="dxa"/>
            <w:vAlign w:val="center"/>
          </w:tcPr>
          <w:p w:rsidR="001B5CFF" w:rsidRPr="00E269AB" w:rsidRDefault="001B5CFF" w:rsidP="00B732A7">
            <w:pPr>
              <w:suppressAutoHyphens/>
              <w:ind w:left="-57" w:right="2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3,0</w:t>
            </w:r>
            <w:r w:rsidRPr="00E269AB">
              <w:rPr>
                <w:color w:val="000000"/>
                <w:sz w:val="28"/>
                <w:szCs w:val="28"/>
                <w:lang w:eastAsia="ar-SA"/>
              </w:rPr>
              <w:t>%</w:t>
            </w:r>
          </w:p>
        </w:tc>
      </w:tr>
      <w:tr w:rsidR="001B5CFF" w:rsidRPr="005563EC" w:rsidTr="00805D7A">
        <w:tc>
          <w:tcPr>
            <w:tcW w:w="709" w:type="dxa"/>
            <w:vAlign w:val="center"/>
          </w:tcPr>
          <w:p w:rsidR="001B5CFF" w:rsidRPr="00E269AB" w:rsidRDefault="001B5CFF" w:rsidP="00B732A7">
            <w:pPr>
              <w:suppressAutoHyphens/>
              <w:ind w:right="21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521" w:type="dxa"/>
            <w:vAlign w:val="center"/>
          </w:tcPr>
          <w:p w:rsidR="001B5CFF" w:rsidRPr="00E269AB" w:rsidRDefault="001B5CFF" w:rsidP="00B732A7">
            <w:pPr>
              <w:suppressAutoHyphens/>
              <w:ind w:right="21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Жилая застройка</w:t>
            </w:r>
          </w:p>
        </w:tc>
        <w:tc>
          <w:tcPr>
            <w:tcW w:w="1701" w:type="dxa"/>
            <w:vAlign w:val="center"/>
          </w:tcPr>
          <w:p w:rsidR="001B5CFF" w:rsidRPr="00E269AB" w:rsidRDefault="001B5CFF" w:rsidP="00B732A7">
            <w:pPr>
              <w:suppressAutoHyphens/>
              <w:ind w:right="2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 xml:space="preserve">2.0, 2.1, 2.3, </w:t>
            </w:r>
          </w:p>
          <w:p w:rsidR="001B5CFF" w:rsidRPr="00E269AB" w:rsidRDefault="001B5CFF" w:rsidP="00B732A7">
            <w:pPr>
              <w:suppressAutoHyphens/>
              <w:ind w:right="2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2.7, 2.7.1</w:t>
            </w:r>
          </w:p>
        </w:tc>
        <w:tc>
          <w:tcPr>
            <w:tcW w:w="1134" w:type="dxa"/>
            <w:vAlign w:val="center"/>
          </w:tcPr>
          <w:p w:rsidR="001B5CFF" w:rsidRPr="00E269AB" w:rsidRDefault="001B5CFF" w:rsidP="0024516A">
            <w:pPr>
              <w:suppressAutoHyphens/>
              <w:ind w:left="-57" w:right="2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0,</w:t>
            </w:r>
            <w:r w:rsidR="0024516A">
              <w:rPr>
                <w:color w:val="000000"/>
                <w:sz w:val="28"/>
                <w:szCs w:val="28"/>
                <w:lang w:eastAsia="ar-SA"/>
              </w:rPr>
              <w:t>2</w:t>
            </w:r>
            <w:r w:rsidRPr="00E269AB">
              <w:rPr>
                <w:color w:val="000000"/>
                <w:sz w:val="28"/>
                <w:szCs w:val="28"/>
                <w:lang w:eastAsia="ar-SA"/>
              </w:rPr>
              <w:t>%</w:t>
            </w:r>
          </w:p>
        </w:tc>
      </w:tr>
      <w:tr w:rsidR="001B5CFF" w:rsidRPr="005563EC" w:rsidTr="00805D7A">
        <w:tc>
          <w:tcPr>
            <w:tcW w:w="709" w:type="dxa"/>
            <w:vAlign w:val="center"/>
          </w:tcPr>
          <w:p w:rsidR="001B5CFF" w:rsidRPr="00E269AB" w:rsidRDefault="001B5CFF" w:rsidP="00B732A7">
            <w:pPr>
              <w:suppressAutoHyphens/>
              <w:ind w:right="21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521" w:type="dxa"/>
            <w:vAlign w:val="center"/>
          </w:tcPr>
          <w:p w:rsidR="001B5CFF" w:rsidRPr="00E269AB" w:rsidRDefault="001B5CFF" w:rsidP="00B732A7">
            <w:pPr>
              <w:suppressAutoHyphens/>
              <w:ind w:right="21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701" w:type="dxa"/>
            <w:vAlign w:val="center"/>
          </w:tcPr>
          <w:p w:rsidR="001B5CFF" w:rsidRPr="00E269AB" w:rsidRDefault="001B5CFF" w:rsidP="00B732A7">
            <w:pPr>
              <w:suppressAutoHyphens/>
              <w:ind w:right="2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3.0 – 3.10.1</w:t>
            </w:r>
          </w:p>
        </w:tc>
        <w:tc>
          <w:tcPr>
            <w:tcW w:w="1134" w:type="dxa"/>
          </w:tcPr>
          <w:p w:rsidR="001B5CFF" w:rsidRPr="00E269AB" w:rsidRDefault="001B5CFF" w:rsidP="0073459B">
            <w:pPr>
              <w:suppressAutoHyphens/>
              <w:ind w:right="2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0,</w:t>
            </w:r>
            <w:r w:rsidR="0073459B">
              <w:rPr>
                <w:color w:val="000000"/>
                <w:sz w:val="28"/>
                <w:szCs w:val="28"/>
                <w:lang w:eastAsia="ar-SA"/>
              </w:rPr>
              <w:t>3</w:t>
            </w:r>
            <w:r w:rsidRPr="00E269AB">
              <w:rPr>
                <w:color w:val="000000"/>
                <w:sz w:val="28"/>
                <w:szCs w:val="28"/>
                <w:lang w:eastAsia="ar-SA"/>
              </w:rPr>
              <w:t>%</w:t>
            </w:r>
          </w:p>
        </w:tc>
      </w:tr>
      <w:tr w:rsidR="001B5CFF" w:rsidRPr="005563EC" w:rsidTr="00805D7A">
        <w:tc>
          <w:tcPr>
            <w:tcW w:w="709" w:type="dxa"/>
            <w:vAlign w:val="center"/>
          </w:tcPr>
          <w:p w:rsidR="001B5CFF" w:rsidRPr="00E269AB" w:rsidRDefault="001B5CFF" w:rsidP="00B732A7">
            <w:pPr>
              <w:suppressAutoHyphens/>
              <w:ind w:right="21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521" w:type="dxa"/>
            <w:vAlign w:val="center"/>
          </w:tcPr>
          <w:p w:rsidR="001B5CFF" w:rsidRPr="00E269AB" w:rsidRDefault="001B5CFF" w:rsidP="00B732A7">
            <w:pPr>
              <w:suppressAutoHyphens/>
              <w:ind w:right="21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 xml:space="preserve">Предпринимательство </w:t>
            </w:r>
          </w:p>
        </w:tc>
        <w:tc>
          <w:tcPr>
            <w:tcW w:w="1701" w:type="dxa"/>
            <w:vAlign w:val="center"/>
          </w:tcPr>
          <w:p w:rsidR="001B5CFF" w:rsidRDefault="002E56E0" w:rsidP="00B732A7">
            <w:pPr>
              <w:suppressAutoHyphens/>
              <w:ind w:right="2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4.0 – 4.5,</w:t>
            </w:r>
          </w:p>
          <w:p w:rsidR="002E56E0" w:rsidRPr="00E269AB" w:rsidRDefault="002E56E0" w:rsidP="002E56E0">
            <w:pPr>
              <w:suppressAutoHyphens/>
              <w:ind w:right="21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   4.7 – 4.10</w:t>
            </w:r>
          </w:p>
        </w:tc>
        <w:tc>
          <w:tcPr>
            <w:tcW w:w="1134" w:type="dxa"/>
            <w:vAlign w:val="center"/>
          </w:tcPr>
          <w:p w:rsidR="001B5CFF" w:rsidRPr="00E269AB" w:rsidRDefault="0024516A" w:rsidP="00B732A7">
            <w:pPr>
              <w:suppressAutoHyphens/>
              <w:ind w:left="-57" w:right="2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3,0</w:t>
            </w:r>
            <w:r w:rsidR="001B5CFF" w:rsidRPr="00E269AB">
              <w:rPr>
                <w:color w:val="000000"/>
                <w:sz w:val="28"/>
                <w:szCs w:val="28"/>
                <w:lang w:eastAsia="ar-SA"/>
              </w:rPr>
              <w:t>%</w:t>
            </w:r>
          </w:p>
        </w:tc>
      </w:tr>
      <w:tr w:rsidR="002E56E0" w:rsidRPr="005563EC" w:rsidTr="00805D7A">
        <w:tc>
          <w:tcPr>
            <w:tcW w:w="709" w:type="dxa"/>
            <w:vAlign w:val="center"/>
          </w:tcPr>
          <w:p w:rsidR="002E56E0" w:rsidRPr="00E269AB" w:rsidRDefault="002E56E0" w:rsidP="00B732A7">
            <w:pPr>
              <w:suppressAutoHyphens/>
              <w:ind w:right="21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521" w:type="dxa"/>
            <w:vAlign w:val="center"/>
          </w:tcPr>
          <w:p w:rsidR="002E56E0" w:rsidRPr="00E269AB" w:rsidRDefault="002E56E0" w:rsidP="00B732A7">
            <w:pPr>
              <w:suppressAutoHyphens/>
              <w:ind w:right="21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2E56E0" w:rsidRPr="00E269AB" w:rsidRDefault="002E56E0" w:rsidP="00B732A7">
            <w:pPr>
              <w:suppressAutoHyphens/>
              <w:ind w:right="2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4.6</w:t>
            </w:r>
          </w:p>
        </w:tc>
        <w:tc>
          <w:tcPr>
            <w:tcW w:w="1134" w:type="dxa"/>
            <w:vAlign w:val="center"/>
          </w:tcPr>
          <w:p w:rsidR="002E56E0" w:rsidRDefault="002E56E0" w:rsidP="00B732A7">
            <w:pPr>
              <w:suppressAutoHyphens/>
              <w:ind w:left="-57" w:right="2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1,5%</w:t>
            </w:r>
          </w:p>
        </w:tc>
      </w:tr>
      <w:tr w:rsidR="001B5CFF" w:rsidRPr="005563EC" w:rsidTr="00805D7A">
        <w:tc>
          <w:tcPr>
            <w:tcW w:w="709" w:type="dxa"/>
            <w:vAlign w:val="center"/>
          </w:tcPr>
          <w:p w:rsidR="001B5CFF" w:rsidRPr="00E269AB" w:rsidRDefault="001B5CFF" w:rsidP="00B732A7">
            <w:pPr>
              <w:suppressAutoHyphens/>
              <w:ind w:right="21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521" w:type="dxa"/>
            <w:vAlign w:val="center"/>
          </w:tcPr>
          <w:p w:rsidR="001B5CFF" w:rsidRPr="00E269AB" w:rsidRDefault="001B5CFF" w:rsidP="00B732A7">
            <w:pPr>
              <w:suppressAutoHyphens/>
              <w:ind w:right="21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Отдых (рекреация)</w:t>
            </w:r>
          </w:p>
        </w:tc>
        <w:tc>
          <w:tcPr>
            <w:tcW w:w="1701" w:type="dxa"/>
            <w:vAlign w:val="center"/>
          </w:tcPr>
          <w:p w:rsidR="001B5CFF" w:rsidRPr="00E269AB" w:rsidRDefault="001B5CFF" w:rsidP="00B732A7">
            <w:pPr>
              <w:suppressAutoHyphens/>
              <w:ind w:right="2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5.0.</w:t>
            </w:r>
          </w:p>
        </w:tc>
        <w:tc>
          <w:tcPr>
            <w:tcW w:w="1134" w:type="dxa"/>
            <w:vAlign w:val="center"/>
          </w:tcPr>
          <w:p w:rsidR="001B5CFF" w:rsidRPr="00E269AB" w:rsidRDefault="0073459B" w:rsidP="00B732A7">
            <w:pPr>
              <w:suppressAutoHyphens/>
              <w:ind w:left="-57" w:right="2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1</w:t>
            </w:r>
            <w:r w:rsidR="001B5CFF">
              <w:rPr>
                <w:color w:val="000000"/>
                <w:sz w:val="28"/>
                <w:szCs w:val="28"/>
                <w:lang w:eastAsia="ar-SA"/>
              </w:rPr>
              <w:t>,5</w:t>
            </w:r>
            <w:r w:rsidR="001B5CFF" w:rsidRPr="00E269AB">
              <w:rPr>
                <w:color w:val="000000"/>
                <w:sz w:val="28"/>
                <w:szCs w:val="28"/>
                <w:lang w:eastAsia="ar-SA"/>
              </w:rPr>
              <w:t>%</w:t>
            </w:r>
          </w:p>
        </w:tc>
      </w:tr>
      <w:tr w:rsidR="001B5CFF" w:rsidRPr="005563EC" w:rsidTr="00805D7A">
        <w:tc>
          <w:tcPr>
            <w:tcW w:w="709" w:type="dxa"/>
            <w:vAlign w:val="center"/>
          </w:tcPr>
          <w:p w:rsidR="001B5CFF" w:rsidRPr="00E269AB" w:rsidRDefault="001B5CFF" w:rsidP="00B732A7">
            <w:pPr>
              <w:suppressAutoHyphens/>
              <w:ind w:right="21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521" w:type="dxa"/>
            <w:vAlign w:val="center"/>
          </w:tcPr>
          <w:p w:rsidR="001B5CFF" w:rsidRPr="00E269AB" w:rsidRDefault="001B5CFF" w:rsidP="00B732A7">
            <w:pPr>
              <w:suppressAutoHyphens/>
              <w:ind w:right="21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Спорт</w:t>
            </w:r>
          </w:p>
        </w:tc>
        <w:tc>
          <w:tcPr>
            <w:tcW w:w="1701" w:type="dxa"/>
            <w:vAlign w:val="center"/>
          </w:tcPr>
          <w:p w:rsidR="001B5CFF" w:rsidRPr="00E269AB" w:rsidRDefault="001B5CFF" w:rsidP="00B732A7">
            <w:pPr>
              <w:suppressAutoHyphens/>
              <w:ind w:right="2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5.1.</w:t>
            </w:r>
          </w:p>
        </w:tc>
        <w:tc>
          <w:tcPr>
            <w:tcW w:w="1134" w:type="dxa"/>
            <w:vAlign w:val="center"/>
          </w:tcPr>
          <w:p w:rsidR="001B5CFF" w:rsidRPr="00E269AB" w:rsidRDefault="0024516A" w:rsidP="00B732A7">
            <w:pPr>
              <w:suppressAutoHyphens/>
              <w:ind w:left="-57" w:right="2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0</w:t>
            </w:r>
            <w:r w:rsidR="001B5CFF">
              <w:rPr>
                <w:color w:val="000000"/>
                <w:sz w:val="28"/>
                <w:szCs w:val="28"/>
                <w:lang w:eastAsia="ar-SA"/>
              </w:rPr>
              <w:t>,5</w:t>
            </w:r>
            <w:r w:rsidR="001B5CFF" w:rsidRPr="00E269AB">
              <w:rPr>
                <w:color w:val="000000"/>
                <w:sz w:val="28"/>
                <w:szCs w:val="28"/>
                <w:lang w:eastAsia="ar-SA"/>
              </w:rPr>
              <w:t>%</w:t>
            </w:r>
          </w:p>
        </w:tc>
      </w:tr>
      <w:tr w:rsidR="001B5CFF" w:rsidRPr="005563EC" w:rsidTr="00805D7A">
        <w:tc>
          <w:tcPr>
            <w:tcW w:w="709" w:type="dxa"/>
            <w:vAlign w:val="center"/>
          </w:tcPr>
          <w:p w:rsidR="001B5CFF" w:rsidRPr="00E269AB" w:rsidRDefault="001B5CFF" w:rsidP="00B732A7">
            <w:pPr>
              <w:suppressAutoHyphens/>
              <w:ind w:right="21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521" w:type="dxa"/>
            <w:vAlign w:val="center"/>
          </w:tcPr>
          <w:p w:rsidR="001B5CFF" w:rsidRPr="00E269AB" w:rsidRDefault="001B5CFF" w:rsidP="00B732A7">
            <w:pPr>
              <w:suppressAutoHyphens/>
              <w:ind w:right="21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Охота и рыбалка</w:t>
            </w:r>
          </w:p>
        </w:tc>
        <w:tc>
          <w:tcPr>
            <w:tcW w:w="1701" w:type="dxa"/>
            <w:vAlign w:val="center"/>
          </w:tcPr>
          <w:p w:rsidR="001B5CFF" w:rsidRPr="00E269AB" w:rsidRDefault="001B5CFF" w:rsidP="00B732A7">
            <w:pPr>
              <w:suppressAutoHyphens/>
              <w:ind w:right="2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5.3.</w:t>
            </w:r>
          </w:p>
        </w:tc>
        <w:tc>
          <w:tcPr>
            <w:tcW w:w="1134" w:type="dxa"/>
            <w:vAlign w:val="center"/>
          </w:tcPr>
          <w:p w:rsidR="001B5CFF" w:rsidRPr="00E269AB" w:rsidRDefault="001B5CFF" w:rsidP="00B732A7">
            <w:pPr>
              <w:suppressAutoHyphens/>
              <w:ind w:left="-57" w:right="2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1,5</w:t>
            </w:r>
            <w:r w:rsidRPr="00E269AB">
              <w:rPr>
                <w:color w:val="000000"/>
                <w:sz w:val="28"/>
                <w:szCs w:val="28"/>
                <w:lang w:eastAsia="ar-SA"/>
              </w:rPr>
              <w:t>%</w:t>
            </w:r>
          </w:p>
        </w:tc>
      </w:tr>
      <w:tr w:rsidR="001B5CFF" w:rsidRPr="005563EC" w:rsidTr="00805D7A">
        <w:tc>
          <w:tcPr>
            <w:tcW w:w="709" w:type="dxa"/>
            <w:vAlign w:val="center"/>
          </w:tcPr>
          <w:p w:rsidR="001B5CFF" w:rsidRPr="00E269AB" w:rsidRDefault="001B5CFF" w:rsidP="00B732A7">
            <w:pPr>
              <w:suppressAutoHyphens/>
              <w:ind w:right="21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521" w:type="dxa"/>
            <w:vAlign w:val="center"/>
          </w:tcPr>
          <w:p w:rsidR="001B5CFF" w:rsidRPr="00E269AB" w:rsidRDefault="001B5CFF" w:rsidP="00B732A7">
            <w:pPr>
              <w:suppressAutoHyphens/>
              <w:ind w:right="21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Производственная деятельность</w:t>
            </w:r>
          </w:p>
        </w:tc>
        <w:tc>
          <w:tcPr>
            <w:tcW w:w="1701" w:type="dxa"/>
            <w:vAlign w:val="center"/>
          </w:tcPr>
          <w:p w:rsidR="001B5CFF" w:rsidRPr="00E269AB" w:rsidRDefault="001B5CFF" w:rsidP="00B732A7">
            <w:pPr>
              <w:suppressAutoHyphens/>
              <w:ind w:right="2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6.0-6.9</w:t>
            </w:r>
          </w:p>
        </w:tc>
        <w:tc>
          <w:tcPr>
            <w:tcW w:w="1134" w:type="dxa"/>
            <w:vAlign w:val="center"/>
          </w:tcPr>
          <w:p w:rsidR="001B5CFF" w:rsidRPr="00E269AB" w:rsidRDefault="001B5CFF" w:rsidP="00B732A7">
            <w:pPr>
              <w:suppressAutoHyphens/>
              <w:ind w:left="-57" w:right="2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1,5</w:t>
            </w:r>
            <w:r w:rsidRPr="00E269AB">
              <w:rPr>
                <w:color w:val="000000"/>
                <w:sz w:val="28"/>
                <w:szCs w:val="28"/>
                <w:lang w:eastAsia="ar-SA"/>
              </w:rPr>
              <w:t>%</w:t>
            </w:r>
          </w:p>
        </w:tc>
      </w:tr>
      <w:tr w:rsidR="001B5CFF" w:rsidRPr="005563EC" w:rsidTr="00805D7A">
        <w:tc>
          <w:tcPr>
            <w:tcW w:w="709" w:type="dxa"/>
            <w:vAlign w:val="center"/>
          </w:tcPr>
          <w:p w:rsidR="001B5CFF" w:rsidRPr="00E269AB" w:rsidRDefault="001B5CFF" w:rsidP="00B732A7">
            <w:pPr>
              <w:suppressAutoHyphens/>
              <w:ind w:right="21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521" w:type="dxa"/>
            <w:vAlign w:val="center"/>
          </w:tcPr>
          <w:p w:rsidR="001B5CFF" w:rsidRPr="00E269AB" w:rsidRDefault="001B5CFF" w:rsidP="00B732A7">
            <w:pPr>
              <w:suppressAutoHyphens/>
              <w:ind w:right="21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Транспорт</w:t>
            </w:r>
          </w:p>
        </w:tc>
        <w:tc>
          <w:tcPr>
            <w:tcW w:w="1701" w:type="dxa"/>
            <w:vAlign w:val="center"/>
          </w:tcPr>
          <w:p w:rsidR="001B5CFF" w:rsidRPr="00E269AB" w:rsidRDefault="001B5CFF" w:rsidP="00B732A7">
            <w:pPr>
              <w:suppressAutoHyphens/>
              <w:ind w:right="2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7.0-7.5</w:t>
            </w:r>
          </w:p>
        </w:tc>
        <w:tc>
          <w:tcPr>
            <w:tcW w:w="1134" w:type="dxa"/>
            <w:vAlign w:val="center"/>
          </w:tcPr>
          <w:p w:rsidR="001B5CFF" w:rsidRPr="00E269AB" w:rsidRDefault="00900E9B" w:rsidP="00B732A7">
            <w:pPr>
              <w:suppressAutoHyphens/>
              <w:ind w:left="-57" w:right="2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1,5</w:t>
            </w:r>
            <w:r w:rsidR="001B5CFF" w:rsidRPr="00E269AB">
              <w:rPr>
                <w:color w:val="000000"/>
                <w:sz w:val="28"/>
                <w:szCs w:val="28"/>
                <w:lang w:eastAsia="ar-SA"/>
              </w:rPr>
              <w:t>%</w:t>
            </w:r>
          </w:p>
        </w:tc>
      </w:tr>
      <w:tr w:rsidR="001B5CFF" w:rsidRPr="005563EC" w:rsidTr="00805D7A">
        <w:tc>
          <w:tcPr>
            <w:tcW w:w="709" w:type="dxa"/>
            <w:vAlign w:val="center"/>
          </w:tcPr>
          <w:p w:rsidR="001B5CFF" w:rsidRPr="00E269AB" w:rsidRDefault="001B5CFF" w:rsidP="00B732A7">
            <w:pPr>
              <w:suppressAutoHyphens/>
              <w:ind w:right="21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521" w:type="dxa"/>
            <w:vAlign w:val="center"/>
          </w:tcPr>
          <w:p w:rsidR="001B5CFF" w:rsidRPr="00E269AB" w:rsidRDefault="001B5CFF" w:rsidP="00B732A7">
            <w:pPr>
              <w:suppressAutoHyphens/>
              <w:ind w:right="21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Ведение огородничества</w:t>
            </w:r>
          </w:p>
        </w:tc>
        <w:tc>
          <w:tcPr>
            <w:tcW w:w="1701" w:type="dxa"/>
            <w:vAlign w:val="center"/>
          </w:tcPr>
          <w:p w:rsidR="001B5CFF" w:rsidRPr="00E269AB" w:rsidRDefault="001B5CFF" w:rsidP="00B732A7">
            <w:pPr>
              <w:suppressAutoHyphens/>
              <w:ind w:right="2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13.1.</w:t>
            </w:r>
          </w:p>
        </w:tc>
        <w:tc>
          <w:tcPr>
            <w:tcW w:w="1134" w:type="dxa"/>
            <w:vAlign w:val="center"/>
          </w:tcPr>
          <w:p w:rsidR="001B5CFF" w:rsidRPr="00E269AB" w:rsidRDefault="0024516A" w:rsidP="00B732A7">
            <w:pPr>
              <w:suppressAutoHyphens/>
              <w:ind w:left="-57" w:right="2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0,3</w:t>
            </w:r>
            <w:r w:rsidR="001B5CFF" w:rsidRPr="00E269AB">
              <w:rPr>
                <w:color w:val="000000"/>
                <w:sz w:val="28"/>
                <w:szCs w:val="28"/>
                <w:lang w:eastAsia="ar-SA"/>
              </w:rPr>
              <w:t xml:space="preserve"> %</w:t>
            </w:r>
          </w:p>
        </w:tc>
      </w:tr>
      <w:tr w:rsidR="001B5CFF" w:rsidRPr="005563EC" w:rsidTr="00805D7A">
        <w:tc>
          <w:tcPr>
            <w:tcW w:w="709" w:type="dxa"/>
            <w:vAlign w:val="center"/>
          </w:tcPr>
          <w:p w:rsidR="001B5CFF" w:rsidRPr="00E269AB" w:rsidRDefault="001B5CFF" w:rsidP="00B732A7">
            <w:pPr>
              <w:suppressAutoHyphens/>
              <w:ind w:right="21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521" w:type="dxa"/>
            <w:vAlign w:val="center"/>
          </w:tcPr>
          <w:p w:rsidR="001B5CFF" w:rsidRPr="00E269AB" w:rsidRDefault="001B5CFF" w:rsidP="00B732A7">
            <w:pPr>
              <w:suppressAutoHyphens/>
              <w:ind w:right="21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Ведение садоводства</w:t>
            </w:r>
          </w:p>
        </w:tc>
        <w:tc>
          <w:tcPr>
            <w:tcW w:w="1701" w:type="dxa"/>
            <w:vAlign w:val="center"/>
          </w:tcPr>
          <w:p w:rsidR="001B5CFF" w:rsidRPr="00E269AB" w:rsidRDefault="001B5CFF" w:rsidP="00B732A7">
            <w:pPr>
              <w:suppressAutoHyphens/>
              <w:ind w:right="2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13.2.</w:t>
            </w:r>
          </w:p>
        </w:tc>
        <w:tc>
          <w:tcPr>
            <w:tcW w:w="1134" w:type="dxa"/>
            <w:vAlign w:val="center"/>
          </w:tcPr>
          <w:p w:rsidR="001B5CFF" w:rsidRPr="00E269AB" w:rsidRDefault="0024516A" w:rsidP="00B732A7">
            <w:pPr>
              <w:suppressAutoHyphens/>
              <w:ind w:left="-57" w:right="2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0,3</w:t>
            </w:r>
            <w:r w:rsidR="001B5CFF" w:rsidRPr="00E269AB">
              <w:rPr>
                <w:color w:val="000000"/>
                <w:sz w:val="28"/>
                <w:szCs w:val="28"/>
                <w:lang w:eastAsia="ar-SA"/>
              </w:rPr>
              <w:t xml:space="preserve"> %</w:t>
            </w:r>
          </w:p>
        </w:tc>
      </w:tr>
    </w:tbl>
    <w:p w:rsidR="001B5CFF" w:rsidRDefault="001B5CFF" w:rsidP="001B5CFF">
      <w:pPr>
        <w:tabs>
          <w:tab w:val="left" w:pos="709"/>
        </w:tabs>
        <w:jc w:val="both"/>
        <w:rPr>
          <w:sz w:val="28"/>
          <w:szCs w:val="28"/>
        </w:rPr>
      </w:pPr>
      <w:r w:rsidRPr="002E50B8">
        <w:rPr>
          <w:sz w:val="28"/>
          <w:szCs w:val="28"/>
        </w:rPr>
        <w:tab/>
      </w:r>
    </w:p>
    <w:p w:rsidR="001B5CFF" w:rsidRPr="00E269AB" w:rsidRDefault="001B5CFF" w:rsidP="001B5CFF">
      <w:pPr>
        <w:widowControl w:val="0"/>
        <w:autoSpaceDE w:val="0"/>
        <w:autoSpaceDN w:val="0"/>
        <w:ind w:right="21"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ab/>
        <w:t xml:space="preserve">При изменении вида </w:t>
      </w:r>
      <w:r w:rsidRPr="00E269AB">
        <w:rPr>
          <w:sz w:val="28"/>
          <w:szCs w:val="28"/>
          <w:lang w:bidi="ru-RU"/>
        </w:rPr>
        <w:t>разрешенного использования земельного участка перерасчет арендной платы производится с момента принятия соответствующего правового акта.</w:t>
      </w:r>
    </w:p>
    <w:p w:rsidR="00124A22" w:rsidRPr="002E50B8" w:rsidRDefault="00124A22" w:rsidP="001B5CFF">
      <w:pPr>
        <w:jc w:val="both"/>
        <w:rPr>
          <w:sz w:val="28"/>
          <w:szCs w:val="28"/>
        </w:rPr>
      </w:pPr>
      <w:r w:rsidRPr="002E50B8">
        <w:rPr>
          <w:sz w:val="28"/>
          <w:szCs w:val="28"/>
        </w:rPr>
        <w:tab/>
      </w:r>
      <w:r w:rsidR="002E56E0">
        <w:rPr>
          <w:sz w:val="28"/>
          <w:szCs w:val="28"/>
        </w:rPr>
        <w:t xml:space="preserve">2,5 </w:t>
      </w:r>
      <w:r w:rsidRPr="002E50B8">
        <w:rPr>
          <w:sz w:val="28"/>
          <w:szCs w:val="28"/>
        </w:rPr>
        <w:t>Годовой размер арендной платы рассчитывается по формуле:</w:t>
      </w:r>
    </w:p>
    <w:p w:rsidR="00124A22" w:rsidRPr="002E50B8" w:rsidRDefault="00850A17" w:rsidP="00124A22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АП = КС</w:t>
      </w:r>
      <w:r w:rsidR="00124A22" w:rsidRPr="002E50B8">
        <w:rPr>
          <w:sz w:val="28"/>
          <w:szCs w:val="28"/>
        </w:rPr>
        <w:t xml:space="preserve"> </w:t>
      </w:r>
      <w:r w:rsidRPr="00850A17">
        <w:rPr>
          <w:sz w:val="28"/>
          <w:szCs w:val="28"/>
        </w:rPr>
        <w:t>×</w:t>
      </w:r>
      <w:r>
        <w:rPr>
          <w:sz w:val="28"/>
          <w:szCs w:val="28"/>
          <w:lang w:val="en-US"/>
        </w:rPr>
        <w:t>S</w:t>
      </w:r>
      <w:r w:rsidR="00124A22" w:rsidRPr="002E50B8">
        <w:rPr>
          <w:sz w:val="28"/>
          <w:szCs w:val="28"/>
        </w:rPr>
        <w:t xml:space="preserve"> </w:t>
      </w:r>
      <w:r w:rsidRPr="00850A17">
        <w:rPr>
          <w:sz w:val="28"/>
          <w:szCs w:val="28"/>
        </w:rPr>
        <w:t>×</w:t>
      </w:r>
      <w:r w:rsidRPr="002E50B8">
        <w:rPr>
          <w:sz w:val="28"/>
          <w:szCs w:val="28"/>
        </w:rPr>
        <w:t xml:space="preserve"> </w:t>
      </w:r>
      <w:r w:rsidR="00124A22" w:rsidRPr="002E50B8">
        <w:rPr>
          <w:sz w:val="28"/>
          <w:szCs w:val="28"/>
        </w:rPr>
        <w:t>% ВРИ</w:t>
      </w:r>
      <w:proofErr w:type="gramStart"/>
      <w:r w:rsidR="00124A22" w:rsidRPr="002E50B8">
        <w:rPr>
          <w:sz w:val="28"/>
          <w:szCs w:val="28"/>
        </w:rPr>
        <w:t xml:space="preserve"> ,</w:t>
      </w:r>
      <w:proofErr w:type="gramEnd"/>
      <w:r w:rsidR="00124A22" w:rsidRPr="002E50B8">
        <w:rPr>
          <w:sz w:val="28"/>
          <w:szCs w:val="28"/>
        </w:rPr>
        <w:t xml:space="preserve"> где:</w:t>
      </w:r>
    </w:p>
    <w:p w:rsidR="00124A22" w:rsidRPr="002E50B8" w:rsidRDefault="00124A22" w:rsidP="00124A22">
      <w:pPr>
        <w:tabs>
          <w:tab w:val="left" w:pos="900"/>
        </w:tabs>
        <w:rPr>
          <w:sz w:val="28"/>
          <w:szCs w:val="28"/>
        </w:rPr>
      </w:pPr>
      <w:r w:rsidRPr="002E50B8">
        <w:rPr>
          <w:sz w:val="28"/>
          <w:szCs w:val="28"/>
        </w:rPr>
        <w:t>АП – годовой размер арендной платы за земельный участок;</w:t>
      </w:r>
    </w:p>
    <w:p w:rsidR="00124A22" w:rsidRPr="002E50B8" w:rsidRDefault="00850A17" w:rsidP="00124A22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КС</w:t>
      </w:r>
      <w:r w:rsidR="00124A22" w:rsidRPr="002E50B8">
        <w:rPr>
          <w:sz w:val="28"/>
          <w:szCs w:val="28"/>
        </w:rPr>
        <w:t xml:space="preserve"> – кадастровая стоимость</w:t>
      </w:r>
      <w:r>
        <w:rPr>
          <w:sz w:val="28"/>
          <w:szCs w:val="28"/>
        </w:rPr>
        <w:t xml:space="preserve"> земельного участка</w:t>
      </w:r>
      <w:r w:rsidR="00124A22" w:rsidRPr="002E50B8">
        <w:rPr>
          <w:sz w:val="28"/>
          <w:szCs w:val="28"/>
        </w:rPr>
        <w:t>;</w:t>
      </w:r>
    </w:p>
    <w:p w:rsidR="00124A22" w:rsidRPr="002E50B8" w:rsidRDefault="00850A17" w:rsidP="00124A22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="00124A22" w:rsidRPr="002E50B8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площадь</w:t>
      </w:r>
      <w:proofErr w:type="gramEnd"/>
      <w:r>
        <w:rPr>
          <w:sz w:val="28"/>
          <w:szCs w:val="28"/>
        </w:rPr>
        <w:t xml:space="preserve"> земельного участка</w:t>
      </w:r>
      <w:r w:rsidR="00124A22" w:rsidRPr="002E50B8">
        <w:rPr>
          <w:sz w:val="28"/>
          <w:szCs w:val="28"/>
        </w:rPr>
        <w:t>;</w:t>
      </w:r>
    </w:p>
    <w:p w:rsidR="00124A22" w:rsidRPr="002E50B8" w:rsidRDefault="00124A22" w:rsidP="00124A22">
      <w:pPr>
        <w:tabs>
          <w:tab w:val="left" w:pos="900"/>
        </w:tabs>
        <w:rPr>
          <w:sz w:val="28"/>
          <w:szCs w:val="28"/>
        </w:rPr>
      </w:pPr>
      <w:r w:rsidRPr="002E50B8">
        <w:rPr>
          <w:sz w:val="28"/>
          <w:szCs w:val="28"/>
        </w:rPr>
        <w:t xml:space="preserve">% </w:t>
      </w:r>
      <w:proofErr w:type="gramStart"/>
      <w:r w:rsidRPr="002E50B8">
        <w:rPr>
          <w:sz w:val="28"/>
          <w:szCs w:val="28"/>
        </w:rPr>
        <w:t>ВРИ-процентная</w:t>
      </w:r>
      <w:proofErr w:type="gramEnd"/>
      <w:r w:rsidRPr="002E50B8">
        <w:rPr>
          <w:sz w:val="28"/>
          <w:szCs w:val="28"/>
        </w:rPr>
        <w:t xml:space="preserve"> ставка земельного налога по виду разрешенного использования.</w:t>
      </w:r>
    </w:p>
    <w:p w:rsidR="00124A22" w:rsidRPr="002E50B8" w:rsidRDefault="00124A22" w:rsidP="00124A22">
      <w:pPr>
        <w:jc w:val="both"/>
        <w:rPr>
          <w:sz w:val="28"/>
          <w:szCs w:val="28"/>
        </w:rPr>
      </w:pPr>
    </w:p>
    <w:p w:rsidR="00124A22" w:rsidRPr="008628FB" w:rsidRDefault="00124A22" w:rsidP="00124A22">
      <w:pPr>
        <w:jc w:val="center"/>
        <w:rPr>
          <w:b/>
          <w:sz w:val="28"/>
          <w:szCs w:val="28"/>
        </w:rPr>
      </w:pPr>
      <w:r w:rsidRPr="008628FB">
        <w:rPr>
          <w:b/>
          <w:sz w:val="28"/>
          <w:szCs w:val="28"/>
        </w:rPr>
        <w:t>3. Порядок определения цены продажи земельного участка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  <w:r w:rsidRPr="009A310A">
        <w:rPr>
          <w:sz w:val="28"/>
          <w:szCs w:val="28"/>
        </w:rPr>
        <w:t xml:space="preserve"> </w:t>
      </w:r>
    </w:p>
    <w:p w:rsidR="00124A22" w:rsidRPr="002E50B8" w:rsidRDefault="00124A22" w:rsidP="00124A22">
      <w:pPr>
        <w:jc w:val="both"/>
        <w:rPr>
          <w:sz w:val="28"/>
          <w:szCs w:val="28"/>
        </w:rPr>
      </w:pPr>
      <w:r w:rsidRPr="002E50B8">
        <w:rPr>
          <w:sz w:val="28"/>
          <w:szCs w:val="28"/>
        </w:rPr>
        <w:tab/>
        <w:t xml:space="preserve">3.1. В том случае, если право собственности на земельный участок приобретается </w:t>
      </w:r>
      <w:r>
        <w:rPr>
          <w:sz w:val="28"/>
          <w:szCs w:val="28"/>
        </w:rPr>
        <w:t>на</w:t>
      </w:r>
      <w:r w:rsidRPr="002E50B8">
        <w:rPr>
          <w:sz w:val="28"/>
          <w:szCs w:val="28"/>
        </w:rPr>
        <w:t xml:space="preserve"> торгах (аукционе), то цена продажи земельного участка определяется   по результатам таких торгов (аукциона).</w:t>
      </w:r>
    </w:p>
    <w:p w:rsidR="00124A22" w:rsidRPr="008628FB" w:rsidRDefault="00124A22" w:rsidP="00124A22">
      <w:pPr>
        <w:tabs>
          <w:tab w:val="left" w:pos="709"/>
        </w:tabs>
        <w:jc w:val="both"/>
        <w:rPr>
          <w:sz w:val="28"/>
          <w:szCs w:val="28"/>
        </w:rPr>
      </w:pPr>
      <w:r w:rsidRPr="008628FB">
        <w:rPr>
          <w:sz w:val="28"/>
          <w:szCs w:val="28"/>
        </w:rPr>
        <w:tab/>
        <w:t xml:space="preserve">Начальной ценой по продаже земельного участка на аукционе является рыночная стоимость такого земельного участка, определенная в соответствии с Федеральным законом Российской Федерации от 29.07.1998 № 135-ФЗ  «Об </w:t>
      </w:r>
      <w:r w:rsidRPr="008628FB">
        <w:rPr>
          <w:sz w:val="28"/>
          <w:szCs w:val="28"/>
        </w:rPr>
        <w:lastRenderedPageBreak/>
        <w:t>оценочной деятельности в Российской Федерации» (далее – Федеральный закон № 135-ФЗ).</w:t>
      </w:r>
    </w:p>
    <w:p w:rsidR="00124A22" w:rsidRPr="008628FB" w:rsidRDefault="00850A17" w:rsidP="00124A22">
      <w:pPr>
        <w:tabs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24A22" w:rsidRPr="008628FB">
        <w:rPr>
          <w:sz w:val="28"/>
          <w:szCs w:val="28"/>
        </w:rPr>
        <w:t xml:space="preserve">3.2. Если согласно законодательству, заинтересованное лицо имеет право покупки земельного участка в собственность без торгов, то ценой продажи земельного участка является рыночная стоимость такого земельного участка, определенная в соответствии с Федеральным законом № 135-ФЗ. 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  <w:r w:rsidRPr="009A310A">
        <w:rPr>
          <w:sz w:val="28"/>
          <w:szCs w:val="28"/>
        </w:rPr>
        <w:t xml:space="preserve"> </w:t>
      </w:r>
    </w:p>
    <w:p w:rsidR="00124A22" w:rsidRPr="008628FB" w:rsidRDefault="00124A22" w:rsidP="00124A22">
      <w:pPr>
        <w:jc w:val="center"/>
        <w:rPr>
          <w:b/>
          <w:sz w:val="28"/>
          <w:szCs w:val="28"/>
        </w:rPr>
      </w:pPr>
      <w:r w:rsidRPr="008628FB">
        <w:rPr>
          <w:b/>
          <w:sz w:val="28"/>
          <w:szCs w:val="28"/>
        </w:rPr>
        <w:t>4. Порядок определения</w:t>
      </w:r>
    </w:p>
    <w:p w:rsidR="00124A22" w:rsidRPr="008628FB" w:rsidRDefault="00124A22" w:rsidP="00124A22">
      <w:pPr>
        <w:jc w:val="center"/>
        <w:rPr>
          <w:b/>
          <w:sz w:val="28"/>
          <w:szCs w:val="28"/>
        </w:rPr>
      </w:pPr>
      <w:r w:rsidRPr="008628FB">
        <w:rPr>
          <w:b/>
          <w:sz w:val="28"/>
          <w:szCs w:val="28"/>
        </w:rPr>
        <w:t>платы за установление сервитута на земельном участке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  <w:r w:rsidRPr="009A310A">
        <w:rPr>
          <w:sz w:val="28"/>
          <w:szCs w:val="28"/>
        </w:rPr>
        <w:t xml:space="preserve"> </w:t>
      </w:r>
    </w:p>
    <w:p w:rsidR="00124A22" w:rsidRPr="002E50B8" w:rsidRDefault="00124A22" w:rsidP="00124A22">
      <w:pPr>
        <w:tabs>
          <w:tab w:val="left" w:pos="142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50B8">
        <w:rPr>
          <w:sz w:val="28"/>
          <w:szCs w:val="28"/>
        </w:rPr>
        <w:t>4.1. Ежегодная плата за установление сервитута, в том числе публичного,                                             на земельный участок, в отношении которого установлен вид разрешенного использования, находящийся в муниципальной собственности, определяется на основании его кадастровой стоимости и рассчитывается в процентах:</w:t>
      </w:r>
    </w:p>
    <w:p w:rsidR="00124A22" w:rsidRPr="002E50B8" w:rsidRDefault="00124A22" w:rsidP="00124A22">
      <w:pPr>
        <w:numPr>
          <w:ilvl w:val="2"/>
          <w:numId w:val="5"/>
        </w:numPr>
        <w:tabs>
          <w:tab w:val="left" w:pos="142"/>
        </w:tabs>
        <w:ind w:left="851" w:hanging="284"/>
        <w:jc w:val="both"/>
        <w:rPr>
          <w:sz w:val="28"/>
          <w:szCs w:val="28"/>
        </w:rPr>
      </w:pPr>
      <w:r w:rsidRPr="002E50B8">
        <w:rPr>
          <w:sz w:val="28"/>
          <w:szCs w:val="28"/>
        </w:rPr>
        <w:t>0,1 % (ноль целых одна десятая процента) за установление срочного сервитута, в том числе публичного;</w:t>
      </w:r>
    </w:p>
    <w:p w:rsidR="00124A22" w:rsidRPr="002E50B8" w:rsidRDefault="00124A22" w:rsidP="00124A22">
      <w:pPr>
        <w:numPr>
          <w:ilvl w:val="2"/>
          <w:numId w:val="5"/>
        </w:numPr>
        <w:tabs>
          <w:tab w:val="left" w:pos="851"/>
        </w:tabs>
        <w:ind w:left="142" w:firstLine="425"/>
        <w:jc w:val="both"/>
        <w:rPr>
          <w:sz w:val="28"/>
          <w:szCs w:val="28"/>
        </w:rPr>
      </w:pPr>
      <w:r w:rsidRPr="002E50B8">
        <w:rPr>
          <w:sz w:val="28"/>
          <w:szCs w:val="28"/>
        </w:rPr>
        <w:t>1 % (один процент) за установление постоянного сервитута, в том числе публичного.</w:t>
      </w:r>
    </w:p>
    <w:p w:rsidR="00124A22" w:rsidRPr="002E50B8" w:rsidRDefault="00850A17" w:rsidP="00124A22">
      <w:pPr>
        <w:tabs>
          <w:tab w:val="left" w:pos="111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24A22" w:rsidRPr="002E50B8">
        <w:rPr>
          <w:sz w:val="28"/>
          <w:szCs w:val="28"/>
        </w:rPr>
        <w:t xml:space="preserve">4.2. </w:t>
      </w:r>
      <w:proofErr w:type="gramStart"/>
      <w:r w:rsidR="00124A22" w:rsidRPr="002E50B8">
        <w:rPr>
          <w:sz w:val="28"/>
          <w:szCs w:val="28"/>
        </w:rPr>
        <w:t>Ежегодная плата за установление сервитута, в том числе публичного, на земельный участок, в отношении которого вид разрешенного использования не установлен, расположенный за границами населенного пункта, находящийся в муниципальной собственности, определяется на основании усредненного показателя кадастровой стоимости 1 квадратного метра земель, расположенных за границами населенных пунктов, видом разрешенного использования которых является сельскохозяйственное использование (коды 1.0, 1.1-1.20) и запас  (код 12.3).</w:t>
      </w:r>
      <w:proofErr w:type="gramEnd"/>
    </w:p>
    <w:p w:rsidR="00124A22" w:rsidRPr="002E50B8" w:rsidRDefault="00124A22" w:rsidP="00124A22">
      <w:pPr>
        <w:tabs>
          <w:tab w:val="left" w:pos="851"/>
        </w:tabs>
        <w:ind w:firstLine="708"/>
        <w:rPr>
          <w:sz w:val="28"/>
          <w:szCs w:val="28"/>
        </w:rPr>
      </w:pPr>
      <w:r w:rsidRPr="002E50B8">
        <w:rPr>
          <w:sz w:val="28"/>
          <w:szCs w:val="28"/>
        </w:rPr>
        <w:t>Ежегодная плата рассчитывается по формуле:</w:t>
      </w:r>
    </w:p>
    <w:p w:rsidR="00124A22" w:rsidRPr="002E50B8" w:rsidRDefault="00124A22" w:rsidP="00124A22">
      <w:pPr>
        <w:tabs>
          <w:tab w:val="left" w:pos="1110"/>
        </w:tabs>
        <w:ind w:left="142"/>
        <w:rPr>
          <w:sz w:val="28"/>
          <w:szCs w:val="28"/>
        </w:rPr>
      </w:pPr>
      <w:r w:rsidRPr="002E50B8">
        <w:rPr>
          <w:sz w:val="28"/>
          <w:szCs w:val="28"/>
        </w:rPr>
        <w:t xml:space="preserve">ПС = </w:t>
      </w:r>
      <w:r w:rsidRPr="002E50B8">
        <w:rPr>
          <w:sz w:val="28"/>
          <w:szCs w:val="28"/>
          <w:lang w:val="en-US"/>
        </w:rPr>
        <w:t>S</w:t>
      </w:r>
      <w:r w:rsidRPr="002E50B8">
        <w:rPr>
          <w:sz w:val="28"/>
          <w:szCs w:val="28"/>
        </w:rPr>
        <w:t xml:space="preserve"> </w:t>
      </w:r>
      <w:r w:rsidR="00850A17" w:rsidRPr="002B11BC">
        <w:rPr>
          <w:sz w:val="28"/>
          <w:szCs w:val="28"/>
        </w:rPr>
        <w:t>×</w:t>
      </w:r>
      <w:r w:rsidRPr="002E50B8">
        <w:rPr>
          <w:sz w:val="28"/>
          <w:szCs w:val="28"/>
        </w:rPr>
        <w:t xml:space="preserve"> </w:t>
      </w:r>
      <w:proofErr w:type="gramStart"/>
      <w:r w:rsidRPr="002E50B8">
        <w:rPr>
          <w:sz w:val="28"/>
          <w:szCs w:val="28"/>
        </w:rPr>
        <w:t>П</w:t>
      </w:r>
      <w:proofErr w:type="gramEnd"/>
      <w:r w:rsidRPr="002E50B8">
        <w:rPr>
          <w:sz w:val="28"/>
          <w:szCs w:val="28"/>
        </w:rPr>
        <w:t xml:space="preserve"> </w:t>
      </w:r>
      <w:r w:rsidR="00850A17" w:rsidRPr="002B11BC">
        <w:rPr>
          <w:sz w:val="28"/>
          <w:szCs w:val="28"/>
        </w:rPr>
        <w:t>×</w:t>
      </w:r>
      <w:r w:rsidRPr="002E50B8">
        <w:rPr>
          <w:sz w:val="28"/>
          <w:szCs w:val="28"/>
        </w:rPr>
        <w:t xml:space="preserve"> %, где:</w:t>
      </w:r>
    </w:p>
    <w:p w:rsidR="00124A22" w:rsidRPr="002E50B8" w:rsidRDefault="00124A22" w:rsidP="00124A22">
      <w:pPr>
        <w:tabs>
          <w:tab w:val="left" w:pos="1110"/>
        </w:tabs>
        <w:ind w:left="284" w:hanging="284"/>
        <w:jc w:val="both"/>
        <w:rPr>
          <w:sz w:val="28"/>
          <w:szCs w:val="28"/>
        </w:rPr>
      </w:pPr>
      <w:r w:rsidRPr="002E50B8">
        <w:rPr>
          <w:sz w:val="28"/>
          <w:szCs w:val="28"/>
        </w:rPr>
        <w:t xml:space="preserve">  ПС – размер платы по соглашению об установлении сервитута, руб. в год;</w:t>
      </w:r>
    </w:p>
    <w:p w:rsidR="00124A22" w:rsidRPr="002E50B8" w:rsidRDefault="00124A22" w:rsidP="00124A22">
      <w:pPr>
        <w:tabs>
          <w:tab w:val="left" w:pos="1110"/>
        </w:tabs>
        <w:ind w:left="142" w:hanging="142"/>
        <w:jc w:val="both"/>
        <w:rPr>
          <w:sz w:val="28"/>
          <w:szCs w:val="28"/>
        </w:rPr>
      </w:pPr>
      <w:r w:rsidRPr="002E50B8">
        <w:rPr>
          <w:sz w:val="28"/>
          <w:szCs w:val="28"/>
        </w:rPr>
        <w:t xml:space="preserve">  </w:t>
      </w:r>
      <w:r w:rsidRPr="002E50B8">
        <w:rPr>
          <w:sz w:val="28"/>
          <w:szCs w:val="28"/>
          <w:lang w:val="en-US"/>
        </w:rPr>
        <w:t>S</w:t>
      </w:r>
      <w:r w:rsidRPr="002E50B8">
        <w:rPr>
          <w:sz w:val="28"/>
          <w:szCs w:val="28"/>
        </w:rPr>
        <w:t xml:space="preserve"> – </w:t>
      </w:r>
      <w:proofErr w:type="gramStart"/>
      <w:r w:rsidRPr="002E50B8">
        <w:rPr>
          <w:sz w:val="28"/>
          <w:szCs w:val="28"/>
        </w:rPr>
        <w:t>площадь</w:t>
      </w:r>
      <w:proofErr w:type="gramEnd"/>
      <w:r w:rsidRPr="002E50B8">
        <w:rPr>
          <w:sz w:val="28"/>
          <w:szCs w:val="28"/>
        </w:rPr>
        <w:t xml:space="preserve"> земельного участка, занимаемого сервитутом;</w:t>
      </w:r>
    </w:p>
    <w:p w:rsidR="00124A22" w:rsidRPr="002E50B8" w:rsidRDefault="00124A22" w:rsidP="00124A22">
      <w:pPr>
        <w:tabs>
          <w:tab w:val="left" w:pos="1110"/>
        </w:tabs>
        <w:ind w:left="142" w:hanging="142"/>
        <w:rPr>
          <w:sz w:val="28"/>
          <w:szCs w:val="28"/>
        </w:rPr>
      </w:pPr>
      <w:r w:rsidRPr="002E50B8">
        <w:rPr>
          <w:sz w:val="28"/>
          <w:szCs w:val="28"/>
        </w:rPr>
        <w:t xml:space="preserve">  </w:t>
      </w:r>
      <w:proofErr w:type="gramStart"/>
      <w:r w:rsidRPr="002E50B8">
        <w:rPr>
          <w:sz w:val="28"/>
          <w:szCs w:val="28"/>
        </w:rPr>
        <w:t>П</w:t>
      </w:r>
      <w:proofErr w:type="gramEnd"/>
      <w:r w:rsidRPr="002E50B8">
        <w:rPr>
          <w:sz w:val="28"/>
          <w:szCs w:val="28"/>
        </w:rPr>
        <w:t xml:space="preserve"> – усредненный показатель кадастровой стоимости 1 кв.м.;</w:t>
      </w:r>
    </w:p>
    <w:p w:rsidR="00124A22" w:rsidRPr="002E50B8" w:rsidRDefault="00124A22" w:rsidP="00124A22">
      <w:pPr>
        <w:jc w:val="both"/>
        <w:rPr>
          <w:sz w:val="28"/>
          <w:szCs w:val="28"/>
        </w:rPr>
      </w:pPr>
      <w:r w:rsidRPr="002E50B8">
        <w:rPr>
          <w:sz w:val="28"/>
          <w:szCs w:val="28"/>
        </w:rPr>
        <w:t xml:space="preserve">  % - соответствующая процентная ставка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  <w:r w:rsidRPr="009A310A">
        <w:rPr>
          <w:sz w:val="28"/>
          <w:szCs w:val="28"/>
        </w:rPr>
        <w:t xml:space="preserve"> </w:t>
      </w:r>
    </w:p>
    <w:p w:rsidR="00124A22" w:rsidRPr="002E50B8" w:rsidRDefault="00124A22" w:rsidP="00124A22">
      <w:pPr>
        <w:jc w:val="center"/>
        <w:rPr>
          <w:b/>
          <w:sz w:val="28"/>
          <w:szCs w:val="28"/>
        </w:rPr>
      </w:pPr>
      <w:r w:rsidRPr="002E50B8">
        <w:rPr>
          <w:b/>
          <w:sz w:val="28"/>
          <w:szCs w:val="28"/>
        </w:rPr>
        <w:t>5. Порядок определения</w:t>
      </w:r>
    </w:p>
    <w:p w:rsidR="00124A22" w:rsidRPr="002E50B8" w:rsidRDefault="00124A22" w:rsidP="00124A22">
      <w:pPr>
        <w:jc w:val="center"/>
        <w:rPr>
          <w:b/>
          <w:sz w:val="28"/>
          <w:szCs w:val="28"/>
        </w:rPr>
      </w:pPr>
      <w:r w:rsidRPr="002E50B8">
        <w:rPr>
          <w:b/>
          <w:sz w:val="28"/>
          <w:szCs w:val="28"/>
        </w:rPr>
        <w:t>платы за проведение перераспределения земельных участков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  <w:r w:rsidRPr="009A310A">
        <w:rPr>
          <w:sz w:val="28"/>
          <w:szCs w:val="28"/>
        </w:rPr>
        <w:t xml:space="preserve"> 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310A">
        <w:rPr>
          <w:sz w:val="28"/>
          <w:szCs w:val="28"/>
        </w:rPr>
        <w:t xml:space="preserve">5.1. Плата за проведение перераспределения земельных участков устанавливается на основании их кадастровой стоимости и рассчитывается в процентах: 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310A">
        <w:rPr>
          <w:sz w:val="28"/>
          <w:szCs w:val="28"/>
        </w:rPr>
        <w:t xml:space="preserve">5.1.1. 1 процент – в том </w:t>
      </w:r>
      <w:proofErr w:type="gramStart"/>
      <w:r w:rsidRPr="009A310A">
        <w:rPr>
          <w:sz w:val="28"/>
          <w:szCs w:val="28"/>
        </w:rPr>
        <w:t>случае</w:t>
      </w:r>
      <w:proofErr w:type="gramEnd"/>
      <w:r w:rsidRPr="009A310A">
        <w:rPr>
          <w:sz w:val="28"/>
          <w:szCs w:val="28"/>
        </w:rPr>
        <w:t xml:space="preserve">, если земельный участок, за счет которого происходит перераспределение земель, не может быть сформирован в самостоятельный для соответствующего вида деятельности. 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310A">
        <w:rPr>
          <w:sz w:val="28"/>
          <w:szCs w:val="28"/>
        </w:rPr>
        <w:t xml:space="preserve">5.1.2. 75 процентов - в том </w:t>
      </w:r>
      <w:proofErr w:type="gramStart"/>
      <w:r w:rsidRPr="009A310A">
        <w:rPr>
          <w:sz w:val="28"/>
          <w:szCs w:val="28"/>
        </w:rPr>
        <w:t>случае</w:t>
      </w:r>
      <w:proofErr w:type="gramEnd"/>
      <w:r w:rsidRPr="009A310A">
        <w:rPr>
          <w:sz w:val="28"/>
          <w:szCs w:val="28"/>
        </w:rPr>
        <w:t xml:space="preserve">, если земельный участок, за счет которого происходит перераспределение земель, может быть сформирован в самостоятельный для соответствующего вида деятельности. 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  <w:r w:rsidRPr="009A310A">
        <w:rPr>
          <w:sz w:val="28"/>
          <w:szCs w:val="28"/>
        </w:rPr>
        <w:lastRenderedPageBreak/>
        <w:t xml:space="preserve"> </w:t>
      </w:r>
    </w:p>
    <w:p w:rsidR="00124A22" w:rsidRPr="002E50B8" w:rsidRDefault="00850A17" w:rsidP="00124A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124A22" w:rsidRPr="002E50B8">
        <w:rPr>
          <w:b/>
          <w:sz w:val="28"/>
          <w:szCs w:val="28"/>
        </w:rPr>
        <w:t>Порядок, условия и сроки внесения платы за земельные участки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  <w:r w:rsidRPr="009A310A">
        <w:rPr>
          <w:sz w:val="28"/>
          <w:szCs w:val="28"/>
        </w:rPr>
        <w:t xml:space="preserve"> </w:t>
      </w:r>
    </w:p>
    <w:p w:rsidR="00124A22" w:rsidRPr="00425404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5404">
        <w:rPr>
          <w:sz w:val="28"/>
          <w:szCs w:val="28"/>
        </w:rPr>
        <w:t>6.1. Основанием для установления и взимания платы за земельный участок являются подписанные сторонами договор аренды, соглашение об установлении сервитута, решение об установлении публичного сервитута, соглашение о перераспределении земельных участков, договор купли – продажи земельного участка, а плательщиками являются лица (арендаторы), подписавшие такие договоры или соглашения.</w:t>
      </w:r>
    </w:p>
    <w:p w:rsidR="00124A22" w:rsidRPr="00425404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5404">
        <w:rPr>
          <w:sz w:val="28"/>
          <w:szCs w:val="28"/>
        </w:rPr>
        <w:t>6.2. Плата устанавливается в виде платежа, выраженного в денежной форме, которая вносится плательщиками путем перечисления денежных средств на счета по реквизитам, указанным в договоре или соглашении.</w:t>
      </w:r>
    </w:p>
    <w:p w:rsidR="00124A22" w:rsidRPr="00425404" w:rsidRDefault="00124A22" w:rsidP="00124A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25404">
        <w:rPr>
          <w:sz w:val="28"/>
          <w:szCs w:val="28"/>
        </w:rPr>
        <w:t>В платежном документе по перечислению платы в обязательном порядке указываются назначение платежа, дата и номер договора или соглашения, период, за который он вносится.</w:t>
      </w:r>
    </w:p>
    <w:p w:rsidR="00124A22" w:rsidRPr="00425404" w:rsidRDefault="00124A22" w:rsidP="00124A22">
      <w:pPr>
        <w:tabs>
          <w:tab w:val="left" w:pos="709"/>
        </w:tabs>
        <w:jc w:val="both"/>
        <w:rPr>
          <w:sz w:val="28"/>
          <w:szCs w:val="28"/>
        </w:rPr>
      </w:pPr>
      <w:r w:rsidRPr="00425404">
        <w:rPr>
          <w:sz w:val="28"/>
          <w:szCs w:val="28"/>
        </w:rPr>
        <w:tab/>
        <w:t>Внесение платы по нескольким договорам или соглашениям одним платежным документом не допускается.</w:t>
      </w:r>
    </w:p>
    <w:p w:rsidR="00124A22" w:rsidRPr="00425404" w:rsidRDefault="00124A22" w:rsidP="00124A22">
      <w:pPr>
        <w:tabs>
          <w:tab w:val="left" w:pos="709"/>
        </w:tabs>
        <w:jc w:val="both"/>
        <w:rPr>
          <w:sz w:val="28"/>
          <w:szCs w:val="28"/>
        </w:rPr>
      </w:pPr>
      <w:r w:rsidRPr="00425404">
        <w:rPr>
          <w:sz w:val="28"/>
          <w:szCs w:val="28"/>
        </w:rPr>
        <w:tab/>
        <w:t>Датой уплаты считается дата зачисления средств на расчетный счет, указанный в договоре или соглашении.</w:t>
      </w:r>
    </w:p>
    <w:p w:rsidR="00124A22" w:rsidRPr="00425404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5404">
        <w:rPr>
          <w:sz w:val="28"/>
          <w:szCs w:val="28"/>
        </w:rPr>
        <w:t>6.3. Арендная плата, плата за установление сервитута или плата за перераспределение земельных участков вносится равными частями ежемесячно не позднее 10 числа месяца, следующего за отчетным периодом.</w:t>
      </w:r>
    </w:p>
    <w:p w:rsidR="00124A22" w:rsidRPr="00425404" w:rsidRDefault="00124A22" w:rsidP="00124A22">
      <w:pPr>
        <w:ind w:firstLine="708"/>
        <w:jc w:val="both"/>
        <w:rPr>
          <w:sz w:val="28"/>
          <w:szCs w:val="28"/>
        </w:rPr>
      </w:pPr>
      <w:r w:rsidRPr="00425404">
        <w:rPr>
          <w:sz w:val="28"/>
          <w:szCs w:val="28"/>
        </w:rPr>
        <w:t>Плата за установление постоянного публичного сервитута вносится единовременным платежом в течение 10 дней после принятия решения об установлении такого сервитута.</w:t>
      </w:r>
    </w:p>
    <w:p w:rsidR="00124A22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5404">
        <w:rPr>
          <w:sz w:val="28"/>
          <w:szCs w:val="28"/>
        </w:rPr>
        <w:t>6.4. Если на стороне плательщика выступают несколько лиц, плата для каждого из них определяется пропорционально их доле в праве на имущество в соответствии с договором  или соглашением.</w:t>
      </w:r>
    </w:p>
    <w:p w:rsidR="00124A22" w:rsidRPr="00425404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5404">
        <w:rPr>
          <w:sz w:val="28"/>
          <w:szCs w:val="28"/>
        </w:rPr>
        <w:t>6.5. Если договор аренды земельного участка или соглашение об установлении сервитута действует в течение неполного календарного года, плата вносится не позднее 10 числа месяца, предшествующего месяцу окончания действия соответствующего договора или соглашения. При этом месяц подписания сторонами договора или соглашения и месяц прекращения действия договора  или соглашения принимаются за целые месяцы.</w:t>
      </w:r>
    </w:p>
    <w:p w:rsidR="00124A22" w:rsidRPr="00425404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5404">
        <w:rPr>
          <w:sz w:val="28"/>
          <w:szCs w:val="28"/>
        </w:rPr>
        <w:t xml:space="preserve">6.6. При заключении договора аренды или соглашения собственник земельного участка предусматривает в таком договоре или соглашении ответственность за нарушение сроков внесения платы, случаи и периодичность изменения платы. </w:t>
      </w:r>
      <w:proofErr w:type="gramStart"/>
      <w:r w:rsidRPr="00425404">
        <w:rPr>
          <w:sz w:val="28"/>
          <w:szCs w:val="28"/>
        </w:rPr>
        <w:t>При этом арендная плата и плата за установление сервитута ежегодно, но не ранее следующего финансового года после заключения соответствующего договора или соглашения, увеличивается на размер уровня инфляции, установленного федеральным законом о бюджете Российской Федерации на очередной финансовый год и плановый период, который применяется ежегодно по состоянию на начало очередного финансового года, за исключением года проведения переоценки земельного участка.</w:t>
      </w:r>
      <w:proofErr w:type="gramEnd"/>
    </w:p>
    <w:p w:rsidR="00124A22" w:rsidRPr="00425404" w:rsidRDefault="00124A22" w:rsidP="00124A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5404">
        <w:rPr>
          <w:sz w:val="28"/>
          <w:szCs w:val="28"/>
        </w:rPr>
        <w:t xml:space="preserve">6.7. За нарушение </w:t>
      </w:r>
      <w:proofErr w:type="gramStart"/>
      <w:r w:rsidRPr="00425404">
        <w:rPr>
          <w:sz w:val="28"/>
          <w:szCs w:val="28"/>
        </w:rPr>
        <w:t xml:space="preserve">сроков внесения платежей, установленных пунктом 6.3 </w:t>
      </w:r>
      <w:r w:rsidRPr="00425404">
        <w:rPr>
          <w:sz w:val="28"/>
          <w:szCs w:val="28"/>
        </w:rPr>
        <w:lastRenderedPageBreak/>
        <w:t>аренды земельного участка взимается</w:t>
      </w:r>
      <w:proofErr w:type="gramEnd"/>
      <w:r w:rsidRPr="00425404">
        <w:rPr>
          <w:sz w:val="28"/>
          <w:szCs w:val="28"/>
        </w:rPr>
        <w:t xml:space="preserve"> пеня в размере 0,1 процента от просроченной суммы арендной платы за каждый календарный день задержки. Внесение пени и очередного платежа по договору или соглашению одним платежным документом не допускается. В платежном документе по перечислению пени в обязательном порядке указывается назначение платежа, дата и номер договора или соглашения, по которому произведено начисление пени.</w:t>
      </w:r>
    </w:p>
    <w:p w:rsidR="00124A22" w:rsidRPr="00425404" w:rsidRDefault="00124A22" w:rsidP="00124A22">
      <w:pPr>
        <w:jc w:val="both"/>
        <w:rPr>
          <w:sz w:val="28"/>
          <w:szCs w:val="28"/>
        </w:rPr>
      </w:pPr>
    </w:p>
    <w:p w:rsidR="00124A22" w:rsidRPr="00425404" w:rsidRDefault="00124A22" w:rsidP="00124A22">
      <w:pPr>
        <w:jc w:val="both"/>
        <w:rPr>
          <w:sz w:val="28"/>
          <w:szCs w:val="28"/>
        </w:rPr>
      </w:pPr>
    </w:p>
    <w:p w:rsidR="00124A22" w:rsidRDefault="00124A22" w:rsidP="00124A22">
      <w:pPr>
        <w:jc w:val="both"/>
        <w:rPr>
          <w:b/>
        </w:rPr>
      </w:pPr>
      <w:r w:rsidRPr="007063D7">
        <w:rPr>
          <w:b/>
        </w:rPr>
        <w:t xml:space="preserve">                                                     </w:t>
      </w:r>
      <w:r>
        <w:rPr>
          <w:b/>
        </w:rPr>
        <w:t xml:space="preserve">                                </w:t>
      </w:r>
    </w:p>
    <w:p w:rsidR="00124A22" w:rsidRDefault="00124A22" w:rsidP="00124A22">
      <w:r>
        <w:t xml:space="preserve">                                                                                                                  </w:t>
      </w:r>
    </w:p>
    <w:p w:rsidR="00124A22" w:rsidRDefault="00124A22" w:rsidP="00124A22"/>
    <w:p w:rsidR="00124A22" w:rsidRDefault="00124A22" w:rsidP="00124A22"/>
    <w:p w:rsidR="00124A22" w:rsidRPr="00DA6CA3" w:rsidRDefault="00124A22" w:rsidP="00124A22"/>
    <w:p w:rsidR="00124A22" w:rsidRDefault="00124A22" w:rsidP="00124A22">
      <w:pPr>
        <w:jc w:val="both"/>
        <w:rPr>
          <w:b/>
        </w:rPr>
      </w:pPr>
    </w:p>
    <w:p w:rsidR="00124A22" w:rsidRPr="00124A22" w:rsidRDefault="00124A22" w:rsidP="00124A22">
      <w:pPr>
        <w:tabs>
          <w:tab w:val="left" w:pos="4485"/>
        </w:tabs>
      </w:pPr>
    </w:p>
    <w:sectPr w:rsidR="00124A22" w:rsidRPr="00124A22" w:rsidSect="006B5E80">
      <w:type w:val="nextColumn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9791E"/>
    <w:multiLevelType w:val="hybridMultilevel"/>
    <w:tmpl w:val="8632ADB0"/>
    <w:lvl w:ilvl="0" w:tplc="5C92AD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F74347"/>
    <w:multiLevelType w:val="multilevel"/>
    <w:tmpl w:val="D0560A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4ECC3CDC"/>
    <w:multiLevelType w:val="hybridMultilevel"/>
    <w:tmpl w:val="8AD8FF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B37D8"/>
    <w:multiLevelType w:val="hybridMultilevel"/>
    <w:tmpl w:val="86841586"/>
    <w:lvl w:ilvl="0" w:tplc="CD222B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9A20AC"/>
    <w:multiLevelType w:val="multilevel"/>
    <w:tmpl w:val="A9A6EC82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5">
    <w:nsid w:val="6BE6368F"/>
    <w:multiLevelType w:val="multilevel"/>
    <w:tmpl w:val="AB489B8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09010F2"/>
    <w:multiLevelType w:val="multilevel"/>
    <w:tmpl w:val="1FBE4666"/>
    <w:lvl w:ilvl="0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7">
    <w:nsid w:val="744A7A8F"/>
    <w:multiLevelType w:val="hybridMultilevel"/>
    <w:tmpl w:val="CB88B5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25"/>
    <w:rsid w:val="00002097"/>
    <w:rsid w:val="000026A7"/>
    <w:rsid w:val="00090E2F"/>
    <w:rsid w:val="00124A22"/>
    <w:rsid w:val="0018503F"/>
    <w:rsid w:val="001B5CFF"/>
    <w:rsid w:val="001C543F"/>
    <w:rsid w:val="001E4E45"/>
    <w:rsid w:val="002328C1"/>
    <w:rsid w:val="0024516A"/>
    <w:rsid w:val="00246CD2"/>
    <w:rsid w:val="00260063"/>
    <w:rsid w:val="0026428E"/>
    <w:rsid w:val="002675ED"/>
    <w:rsid w:val="002A7A40"/>
    <w:rsid w:val="002B11BC"/>
    <w:rsid w:val="002B123C"/>
    <w:rsid w:val="002E56E0"/>
    <w:rsid w:val="002E75F3"/>
    <w:rsid w:val="0032712C"/>
    <w:rsid w:val="003E5587"/>
    <w:rsid w:val="00414ABA"/>
    <w:rsid w:val="0046720B"/>
    <w:rsid w:val="004A0E2B"/>
    <w:rsid w:val="004D114D"/>
    <w:rsid w:val="005003BA"/>
    <w:rsid w:val="005C5F56"/>
    <w:rsid w:val="00604544"/>
    <w:rsid w:val="00644A64"/>
    <w:rsid w:val="00684905"/>
    <w:rsid w:val="00684AB9"/>
    <w:rsid w:val="006B5E80"/>
    <w:rsid w:val="006C481C"/>
    <w:rsid w:val="006E1343"/>
    <w:rsid w:val="0073459B"/>
    <w:rsid w:val="0078546F"/>
    <w:rsid w:val="007A4C25"/>
    <w:rsid w:val="00805D7A"/>
    <w:rsid w:val="00850A17"/>
    <w:rsid w:val="008F0B5C"/>
    <w:rsid w:val="008F4746"/>
    <w:rsid w:val="00900E9B"/>
    <w:rsid w:val="00914F6D"/>
    <w:rsid w:val="00961DF1"/>
    <w:rsid w:val="00973350"/>
    <w:rsid w:val="00994CDD"/>
    <w:rsid w:val="009C37E8"/>
    <w:rsid w:val="009D6639"/>
    <w:rsid w:val="00AE51D1"/>
    <w:rsid w:val="00AF376A"/>
    <w:rsid w:val="00B02C75"/>
    <w:rsid w:val="00B52E56"/>
    <w:rsid w:val="00B613FD"/>
    <w:rsid w:val="00BD016C"/>
    <w:rsid w:val="00BE7D38"/>
    <w:rsid w:val="00C141CB"/>
    <w:rsid w:val="00C153B1"/>
    <w:rsid w:val="00C9660C"/>
    <w:rsid w:val="00CC3D40"/>
    <w:rsid w:val="00D47190"/>
    <w:rsid w:val="00DA5BDB"/>
    <w:rsid w:val="00DD52AF"/>
    <w:rsid w:val="00E20A87"/>
    <w:rsid w:val="00E43BCF"/>
    <w:rsid w:val="00EF069B"/>
    <w:rsid w:val="00F95B9D"/>
    <w:rsid w:val="00FB04D6"/>
    <w:rsid w:val="00FC1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1D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675ED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75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2675ED"/>
    <w:pPr>
      <w:jc w:val="center"/>
    </w:pPr>
    <w:rPr>
      <w:rFonts w:ascii="Bookman Old Style" w:hAnsi="Bookman Old Style"/>
      <w:b/>
      <w:bCs/>
      <w:sz w:val="28"/>
    </w:rPr>
  </w:style>
  <w:style w:type="paragraph" w:styleId="a4">
    <w:name w:val="Body Text"/>
    <w:basedOn w:val="a"/>
    <w:link w:val="a5"/>
    <w:rsid w:val="002675ED"/>
    <w:pPr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675E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ody Text Indent"/>
    <w:basedOn w:val="a"/>
    <w:link w:val="a7"/>
    <w:rsid w:val="002675ED"/>
    <w:pPr>
      <w:tabs>
        <w:tab w:val="left" w:pos="708"/>
        <w:tab w:val="num" w:pos="1080"/>
        <w:tab w:val="left" w:pos="2124"/>
        <w:tab w:val="left" w:pos="2832"/>
        <w:tab w:val="left" w:pos="3940"/>
      </w:tabs>
      <w:spacing w:before="120" w:after="120"/>
      <w:ind w:left="-540" w:firstLine="540"/>
      <w:jc w:val="both"/>
    </w:pPr>
    <w:rPr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2675E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Style10">
    <w:name w:val="Style10"/>
    <w:basedOn w:val="a"/>
    <w:uiPriority w:val="99"/>
    <w:rsid w:val="002675ED"/>
    <w:pPr>
      <w:widowControl w:val="0"/>
      <w:autoSpaceDE w:val="0"/>
      <w:autoSpaceDN w:val="0"/>
      <w:adjustRightInd w:val="0"/>
      <w:spacing w:line="323" w:lineRule="exact"/>
      <w:ind w:firstLine="686"/>
      <w:jc w:val="both"/>
    </w:pPr>
  </w:style>
  <w:style w:type="paragraph" w:customStyle="1" w:styleId="stposh">
    <w:name w:val="stposh"/>
    <w:basedOn w:val="a"/>
    <w:rsid w:val="00644A6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644A64"/>
    <w:pPr>
      <w:ind w:left="720"/>
      <w:contextualSpacing/>
    </w:pPr>
    <w:rPr>
      <w:rFonts w:ascii="Bookman Old Style" w:hAnsi="Bookman Old Style"/>
    </w:rPr>
  </w:style>
  <w:style w:type="character" w:customStyle="1" w:styleId="10">
    <w:name w:val="Заголовок 1 Знак"/>
    <w:basedOn w:val="a0"/>
    <w:link w:val="1"/>
    <w:uiPriority w:val="9"/>
    <w:rsid w:val="00961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 Spacing"/>
    <w:uiPriority w:val="1"/>
    <w:qFormat/>
    <w:rsid w:val="00961D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qFormat/>
    <w:rsid w:val="00961DF1"/>
    <w:rPr>
      <w:b/>
      <w:bCs/>
    </w:rPr>
  </w:style>
  <w:style w:type="paragraph" w:styleId="ab">
    <w:name w:val="Normal (Web)"/>
    <w:basedOn w:val="a"/>
    <w:rsid w:val="00961DF1"/>
    <w:pPr>
      <w:spacing w:before="100" w:beforeAutospacing="1" w:after="100" w:afterAutospacing="1"/>
    </w:pPr>
  </w:style>
  <w:style w:type="paragraph" w:customStyle="1" w:styleId="ConsPlusNormal">
    <w:name w:val="ConsPlusNormal"/>
    <w:rsid w:val="00961D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semiHidden/>
    <w:unhideWhenUsed/>
    <w:rsid w:val="00961DF1"/>
    <w:rPr>
      <w:strike w:val="0"/>
      <w:dstrike w:val="0"/>
      <w:color w:val="0066CC"/>
      <w:u w:val="none"/>
      <w:effect w:val="none"/>
    </w:rPr>
  </w:style>
  <w:style w:type="paragraph" w:customStyle="1" w:styleId="alsta">
    <w:name w:val="alsta"/>
    <w:basedOn w:val="a"/>
    <w:rsid w:val="00961DF1"/>
    <w:pPr>
      <w:spacing w:before="100" w:beforeAutospacing="1" w:after="100" w:afterAutospacing="1"/>
    </w:pPr>
  </w:style>
  <w:style w:type="paragraph" w:customStyle="1" w:styleId="s1">
    <w:name w:val="s_1"/>
    <w:basedOn w:val="a"/>
    <w:rsid w:val="00961DF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61DF1"/>
    <w:pPr>
      <w:spacing w:before="100" w:beforeAutospacing="1" w:after="100" w:afterAutospacing="1"/>
    </w:pPr>
  </w:style>
  <w:style w:type="character" w:customStyle="1" w:styleId="ad">
    <w:name w:val="Гипертекстовая ссылка"/>
    <w:basedOn w:val="a0"/>
    <w:uiPriority w:val="99"/>
    <w:rsid w:val="002A7A40"/>
    <w:rPr>
      <w:b/>
      <w:bCs/>
      <w:color w:val="106BBE"/>
    </w:rPr>
  </w:style>
  <w:style w:type="paragraph" w:customStyle="1" w:styleId="11">
    <w:name w:val="Без интервала1"/>
    <w:qFormat/>
    <w:rsid w:val="00246CD2"/>
    <w:pPr>
      <w:spacing w:after="0" w:line="240" w:lineRule="auto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unhideWhenUsed/>
    <w:rsid w:val="001B5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1D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675ED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75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2675ED"/>
    <w:pPr>
      <w:jc w:val="center"/>
    </w:pPr>
    <w:rPr>
      <w:rFonts w:ascii="Bookman Old Style" w:hAnsi="Bookman Old Style"/>
      <w:b/>
      <w:bCs/>
      <w:sz w:val="28"/>
    </w:rPr>
  </w:style>
  <w:style w:type="paragraph" w:styleId="a4">
    <w:name w:val="Body Text"/>
    <w:basedOn w:val="a"/>
    <w:link w:val="a5"/>
    <w:rsid w:val="002675ED"/>
    <w:pPr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675E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ody Text Indent"/>
    <w:basedOn w:val="a"/>
    <w:link w:val="a7"/>
    <w:rsid w:val="002675ED"/>
    <w:pPr>
      <w:tabs>
        <w:tab w:val="left" w:pos="708"/>
        <w:tab w:val="num" w:pos="1080"/>
        <w:tab w:val="left" w:pos="2124"/>
        <w:tab w:val="left" w:pos="2832"/>
        <w:tab w:val="left" w:pos="3940"/>
      </w:tabs>
      <w:spacing w:before="120" w:after="120"/>
      <w:ind w:left="-540" w:firstLine="540"/>
      <w:jc w:val="both"/>
    </w:pPr>
    <w:rPr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2675E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Style10">
    <w:name w:val="Style10"/>
    <w:basedOn w:val="a"/>
    <w:uiPriority w:val="99"/>
    <w:rsid w:val="002675ED"/>
    <w:pPr>
      <w:widowControl w:val="0"/>
      <w:autoSpaceDE w:val="0"/>
      <w:autoSpaceDN w:val="0"/>
      <w:adjustRightInd w:val="0"/>
      <w:spacing w:line="323" w:lineRule="exact"/>
      <w:ind w:firstLine="686"/>
      <w:jc w:val="both"/>
    </w:pPr>
  </w:style>
  <w:style w:type="paragraph" w:customStyle="1" w:styleId="stposh">
    <w:name w:val="stposh"/>
    <w:basedOn w:val="a"/>
    <w:rsid w:val="00644A6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644A64"/>
    <w:pPr>
      <w:ind w:left="720"/>
      <w:contextualSpacing/>
    </w:pPr>
    <w:rPr>
      <w:rFonts w:ascii="Bookman Old Style" w:hAnsi="Bookman Old Style"/>
    </w:rPr>
  </w:style>
  <w:style w:type="character" w:customStyle="1" w:styleId="10">
    <w:name w:val="Заголовок 1 Знак"/>
    <w:basedOn w:val="a0"/>
    <w:link w:val="1"/>
    <w:uiPriority w:val="9"/>
    <w:rsid w:val="00961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 Spacing"/>
    <w:uiPriority w:val="1"/>
    <w:qFormat/>
    <w:rsid w:val="00961D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qFormat/>
    <w:rsid w:val="00961DF1"/>
    <w:rPr>
      <w:b/>
      <w:bCs/>
    </w:rPr>
  </w:style>
  <w:style w:type="paragraph" w:styleId="ab">
    <w:name w:val="Normal (Web)"/>
    <w:basedOn w:val="a"/>
    <w:rsid w:val="00961DF1"/>
    <w:pPr>
      <w:spacing w:before="100" w:beforeAutospacing="1" w:after="100" w:afterAutospacing="1"/>
    </w:pPr>
  </w:style>
  <w:style w:type="paragraph" w:customStyle="1" w:styleId="ConsPlusNormal">
    <w:name w:val="ConsPlusNormal"/>
    <w:rsid w:val="00961D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semiHidden/>
    <w:unhideWhenUsed/>
    <w:rsid w:val="00961DF1"/>
    <w:rPr>
      <w:strike w:val="0"/>
      <w:dstrike w:val="0"/>
      <w:color w:val="0066CC"/>
      <w:u w:val="none"/>
      <w:effect w:val="none"/>
    </w:rPr>
  </w:style>
  <w:style w:type="paragraph" w:customStyle="1" w:styleId="alsta">
    <w:name w:val="alsta"/>
    <w:basedOn w:val="a"/>
    <w:rsid w:val="00961DF1"/>
    <w:pPr>
      <w:spacing w:before="100" w:beforeAutospacing="1" w:after="100" w:afterAutospacing="1"/>
    </w:pPr>
  </w:style>
  <w:style w:type="paragraph" w:customStyle="1" w:styleId="s1">
    <w:name w:val="s_1"/>
    <w:basedOn w:val="a"/>
    <w:rsid w:val="00961DF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61DF1"/>
    <w:pPr>
      <w:spacing w:before="100" w:beforeAutospacing="1" w:after="100" w:afterAutospacing="1"/>
    </w:pPr>
  </w:style>
  <w:style w:type="character" w:customStyle="1" w:styleId="ad">
    <w:name w:val="Гипертекстовая ссылка"/>
    <w:basedOn w:val="a0"/>
    <w:uiPriority w:val="99"/>
    <w:rsid w:val="002A7A40"/>
    <w:rPr>
      <w:b/>
      <w:bCs/>
      <w:color w:val="106BBE"/>
    </w:rPr>
  </w:style>
  <w:style w:type="paragraph" w:customStyle="1" w:styleId="11">
    <w:name w:val="Без интервала1"/>
    <w:qFormat/>
    <w:rsid w:val="00246CD2"/>
    <w:pPr>
      <w:spacing w:after="0" w:line="240" w:lineRule="auto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unhideWhenUsed/>
    <w:rsid w:val="001B5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49A42-B4A3-4273-82A3-80C504650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2020-01-29T09:01:00Z</cp:lastPrinted>
  <dcterms:created xsi:type="dcterms:W3CDTF">2020-02-05T11:20:00Z</dcterms:created>
  <dcterms:modified xsi:type="dcterms:W3CDTF">2020-02-05T11:20:00Z</dcterms:modified>
</cp:coreProperties>
</file>