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5" w:rsidRPr="00410E45" w:rsidRDefault="00410E45" w:rsidP="00410E45">
      <w:pPr>
        <w:jc w:val="center"/>
        <w:rPr>
          <w:rFonts w:eastAsia="Calibri"/>
          <w:b/>
          <w:bCs/>
          <w:sz w:val="28"/>
          <w:szCs w:val="28"/>
        </w:rPr>
      </w:pPr>
      <w:r w:rsidRPr="00410E45">
        <w:rPr>
          <w:rFonts w:eastAsia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5" o:title=""/>
          </v:shape>
          <o:OLEObject Type="Embed" ProgID="Word.Picture.8" ShapeID="_x0000_i1025" DrawAspect="Content" ObjectID="_1678013277" r:id="rId6"/>
        </w:object>
      </w:r>
    </w:p>
    <w:p w:rsidR="00410E45" w:rsidRPr="00410E45" w:rsidRDefault="00410E45" w:rsidP="00410E45">
      <w:pPr>
        <w:rPr>
          <w:bCs/>
          <w:spacing w:val="-28"/>
          <w:sz w:val="28"/>
          <w:szCs w:val="28"/>
        </w:rPr>
      </w:pPr>
      <w:r w:rsidRPr="00410E45">
        <w:rPr>
          <w:rFonts w:eastAsia="Calibri"/>
          <w:sz w:val="28"/>
          <w:szCs w:val="28"/>
        </w:rPr>
        <w:t xml:space="preserve">                                                       </w:t>
      </w:r>
      <w:r w:rsidRPr="00410E45">
        <w:rPr>
          <w:bCs/>
          <w:spacing w:val="-28"/>
          <w:sz w:val="28"/>
          <w:szCs w:val="28"/>
        </w:rPr>
        <w:t xml:space="preserve">РЕСПУБЛИКА КРЫМ </w:t>
      </w:r>
    </w:p>
    <w:p w:rsidR="00410E45" w:rsidRPr="00410E45" w:rsidRDefault="00410E45" w:rsidP="00410E45">
      <w:pPr>
        <w:jc w:val="center"/>
        <w:rPr>
          <w:bCs/>
          <w:spacing w:val="-28"/>
          <w:sz w:val="28"/>
          <w:szCs w:val="28"/>
        </w:rPr>
      </w:pPr>
      <w:r w:rsidRPr="00410E45">
        <w:rPr>
          <w:bCs/>
          <w:spacing w:val="-28"/>
          <w:sz w:val="28"/>
          <w:szCs w:val="28"/>
        </w:rPr>
        <w:t>НИЖНЕГОРСКИЙ  РАЙОН</w:t>
      </w:r>
    </w:p>
    <w:p w:rsidR="00410E45" w:rsidRPr="00410E45" w:rsidRDefault="00410E45" w:rsidP="00410E45">
      <w:pPr>
        <w:jc w:val="center"/>
        <w:rPr>
          <w:bCs/>
          <w:spacing w:val="-28"/>
          <w:sz w:val="28"/>
          <w:szCs w:val="28"/>
        </w:rPr>
      </w:pPr>
      <w:r w:rsidRPr="00410E45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410E45" w:rsidRPr="00410E45" w:rsidRDefault="00410E45" w:rsidP="00410E45">
      <w:pPr>
        <w:jc w:val="center"/>
        <w:rPr>
          <w:spacing w:val="-28"/>
          <w:sz w:val="16"/>
          <w:szCs w:val="16"/>
        </w:rPr>
      </w:pPr>
    </w:p>
    <w:p w:rsidR="00410E45" w:rsidRPr="00410E45" w:rsidRDefault="00410E45" w:rsidP="00410E45">
      <w:pPr>
        <w:jc w:val="center"/>
        <w:rPr>
          <w:spacing w:val="-28"/>
          <w:sz w:val="28"/>
          <w:szCs w:val="28"/>
        </w:rPr>
      </w:pPr>
      <w:r w:rsidRPr="00410E45">
        <w:rPr>
          <w:spacing w:val="-28"/>
          <w:sz w:val="28"/>
          <w:szCs w:val="28"/>
        </w:rPr>
        <w:t>ПОСТАНОВЛЕНИЕ</w:t>
      </w:r>
    </w:p>
    <w:p w:rsidR="00410E45" w:rsidRPr="00410E45" w:rsidRDefault="00410E45" w:rsidP="00410E45">
      <w:pPr>
        <w:rPr>
          <w:sz w:val="28"/>
          <w:szCs w:val="28"/>
        </w:rPr>
      </w:pPr>
      <w:r w:rsidRPr="00410E45">
        <w:rPr>
          <w:sz w:val="28"/>
          <w:szCs w:val="28"/>
        </w:rPr>
        <w:t xml:space="preserve">от 13.01. 2021 года                            </w:t>
      </w:r>
      <w:proofErr w:type="spellStart"/>
      <w:r w:rsidRPr="00410E45">
        <w:rPr>
          <w:sz w:val="28"/>
          <w:szCs w:val="28"/>
        </w:rPr>
        <w:t>с</w:t>
      </w:r>
      <w:proofErr w:type="gramStart"/>
      <w:r w:rsidRPr="00410E45">
        <w:rPr>
          <w:sz w:val="28"/>
          <w:szCs w:val="28"/>
        </w:rPr>
        <w:t>.И</w:t>
      </w:r>
      <w:proofErr w:type="gramEnd"/>
      <w:r w:rsidRPr="00410E45">
        <w:rPr>
          <w:sz w:val="28"/>
          <w:szCs w:val="28"/>
        </w:rPr>
        <w:t>зобильное</w:t>
      </w:r>
      <w:proofErr w:type="spellEnd"/>
      <w:r w:rsidRPr="00410E45">
        <w:rPr>
          <w:sz w:val="28"/>
          <w:szCs w:val="28"/>
        </w:rPr>
        <w:t xml:space="preserve">                                         № 2</w:t>
      </w:r>
    </w:p>
    <w:p w:rsidR="00410E45" w:rsidRPr="00410E45" w:rsidRDefault="00410E45" w:rsidP="00410E45">
      <w:pPr>
        <w:rPr>
          <w:rFonts w:eastAsia="A"/>
          <w:sz w:val="16"/>
          <w:szCs w:val="16"/>
        </w:rPr>
      </w:pPr>
    </w:p>
    <w:p w:rsidR="00410E45" w:rsidRPr="00410E45" w:rsidRDefault="00410E45" w:rsidP="00410E45">
      <w:pPr>
        <w:ind w:firstLine="567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О внесении изменений в Муниципальную программу «Профилактика терроризма и экстремизма в </w:t>
      </w:r>
      <w:proofErr w:type="spellStart"/>
      <w:r w:rsidRPr="00410E45">
        <w:rPr>
          <w:sz w:val="28"/>
          <w:szCs w:val="28"/>
        </w:rPr>
        <w:t>Изобильненском</w:t>
      </w:r>
      <w:proofErr w:type="spellEnd"/>
      <w:r w:rsidRPr="00410E45">
        <w:rPr>
          <w:sz w:val="28"/>
          <w:szCs w:val="28"/>
        </w:rPr>
        <w:t xml:space="preserve"> сельском поселении на 2021-2025 годы», утвержденную постановлением администрации 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 сельского поселения Нижнегорского района </w:t>
      </w:r>
      <w:proofErr w:type="spellStart"/>
      <w:r w:rsidRPr="00410E45">
        <w:rPr>
          <w:sz w:val="28"/>
          <w:szCs w:val="28"/>
        </w:rPr>
        <w:t>Роеспублики</w:t>
      </w:r>
      <w:proofErr w:type="spellEnd"/>
      <w:r w:rsidRPr="00410E45">
        <w:rPr>
          <w:sz w:val="28"/>
          <w:szCs w:val="28"/>
        </w:rPr>
        <w:t xml:space="preserve"> Крым от 10.12.2020 № 96</w:t>
      </w:r>
    </w:p>
    <w:p w:rsidR="00410E45" w:rsidRPr="00410E45" w:rsidRDefault="00410E45" w:rsidP="00410E45">
      <w:pPr>
        <w:ind w:firstLine="567"/>
        <w:jc w:val="both"/>
        <w:rPr>
          <w:sz w:val="16"/>
          <w:szCs w:val="16"/>
        </w:rPr>
      </w:pPr>
    </w:p>
    <w:p w:rsidR="00410E45" w:rsidRPr="00410E45" w:rsidRDefault="00410E45" w:rsidP="00410E45">
      <w:pPr>
        <w:ind w:firstLine="567"/>
        <w:jc w:val="both"/>
        <w:rPr>
          <w:sz w:val="28"/>
          <w:szCs w:val="28"/>
        </w:rPr>
      </w:pPr>
      <w:proofErr w:type="gramStart"/>
      <w:r w:rsidRPr="00410E45">
        <w:rPr>
          <w:sz w:val="28"/>
          <w:szCs w:val="28"/>
        </w:rPr>
        <w:t>Рассмотрев информационное письмо прокуратуры Нижнегорского района от 29.12.20 № 2634-20, в соответствии с Федеральным законом от 6 октября 2003 года № 131-ФЗ «Об общих принципах организации местного самоуправления в Российской Федерации», Стратегией противодействия экстремизму в Российской Федерации до 2025 года, утвержденной Указом Президента РФ от 29 мая 2020 г. N 344,</w:t>
      </w:r>
      <w:r w:rsidRPr="00410E45">
        <w:rPr>
          <w:rFonts w:eastAsia="Calibri"/>
          <w:sz w:val="28"/>
          <w:szCs w:val="28"/>
        </w:rPr>
        <w:t xml:space="preserve"> руководствуясь </w:t>
      </w:r>
      <w:hyperlink r:id="rId7" w:history="1">
        <w:r w:rsidRPr="00410E45">
          <w:rPr>
            <w:rFonts w:eastAsia="Calibri"/>
            <w:sz w:val="28"/>
            <w:szCs w:val="28"/>
          </w:rPr>
          <w:t>Уставом</w:t>
        </w:r>
      </w:hyperlink>
      <w:r w:rsidRPr="00410E45"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 w:rsidRPr="00410E45">
        <w:rPr>
          <w:rFonts w:eastAsia="Calibri"/>
          <w:sz w:val="28"/>
          <w:szCs w:val="28"/>
        </w:rPr>
        <w:t>Изобильненское</w:t>
      </w:r>
      <w:proofErr w:type="spellEnd"/>
      <w:r w:rsidRPr="00410E45">
        <w:rPr>
          <w:rFonts w:eastAsia="Calibri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 w:rsidRPr="00410E45">
        <w:rPr>
          <w:rFonts w:eastAsia="Calibri"/>
          <w:sz w:val="28"/>
          <w:szCs w:val="28"/>
        </w:rPr>
        <w:t>,</w:t>
      </w:r>
      <w:r w:rsidRPr="00410E45">
        <w:rPr>
          <w:sz w:val="28"/>
          <w:szCs w:val="28"/>
        </w:rPr>
        <w:t xml:space="preserve"> администрация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 сельского поселения Нижнегорского района Республики Крым</w:t>
      </w:r>
    </w:p>
    <w:p w:rsidR="00410E45" w:rsidRPr="00410E45" w:rsidRDefault="00410E45" w:rsidP="00410E45">
      <w:pPr>
        <w:ind w:firstLine="567"/>
        <w:jc w:val="both"/>
        <w:rPr>
          <w:sz w:val="16"/>
          <w:szCs w:val="16"/>
        </w:rPr>
      </w:pPr>
    </w:p>
    <w:p w:rsidR="00410E45" w:rsidRPr="00410E45" w:rsidRDefault="00410E45" w:rsidP="00410E45">
      <w:pPr>
        <w:ind w:firstLine="567"/>
        <w:jc w:val="center"/>
        <w:rPr>
          <w:sz w:val="28"/>
          <w:szCs w:val="28"/>
        </w:rPr>
      </w:pPr>
      <w:r w:rsidRPr="00410E45">
        <w:rPr>
          <w:sz w:val="28"/>
          <w:szCs w:val="28"/>
        </w:rPr>
        <w:t>ПОСТАНОВЛЯЕТ:</w:t>
      </w:r>
      <w:bookmarkStart w:id="0" w:name="_GoBack"/>
      <w:bookmarkEnd w:id="0"/>
    </w:p>
    <w:p w:rsidR="00410E45" w:rsidRPr="00410E45" w:rsidRDefault="00410E45" w:rsidP="00410E45">
      <w:pPr>
        <w:ind w:firstLine="567"/>
        <w:jc w:val="center"/>
        <w:rPr>
          <w:sz w:val="28"/>
          <w:szCs w:val="28"/>
        </w:rPr>
      </w:pPr>
    </w:p>
    <w:p w:rsidR="00410E45" w:rsidRPr="00410E45" w:rsidRDefault="00410E45" w:rsidP="00410E45">
      <w:pPr>
        <w:ind w:firstLine="567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1.Внести изменения в Муниципальную программу «Профилактика терроризма и экстремизма в </w:t>
      </w:r>
      <w:proofErr w:type="spellStart"/>
      <w:r w:rsidRPr="00410E45">
        <w:rPr>
          <w:sz w:val="28"/>
          <w:szCs w:val="28"/>
        </w:rPr>
        <w:t>Изобильненском</w:t>
      </w:r>
      <w:proofErr w:type="spellEnd"/>
      <w:r w:rsidRPr="00410E45">
        <w:rPr>
          <w:sz w:val="28"/>
          <w:szCs w:val="28"/>
        </w:rPr>
        <w:t xml:space="preserve"> сельском поселении на 2021-2025 годы», утвержденной постановлением администрации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 сельского поселения от 10.12.2020 № 96.</w:t>
      </w:r>
    </w:p>
    <w:p w:rsidR="00410E45" w:rsidRPr="00410E45" w:rsidRDefault="00410E45" w:rsidP="00410E45">
      <w:pPr>
        <w:ind w:firstLine="567"/>
        <w:jc w:val="both"/>
        <w:rPr>
          <w:sz w:val="28"/>
          <w:szCs w:val="28"/>
        </w:rPr>
      </w:pPr>
      <w:r w:rsidRPr="00410E45">
        <w:rPr>
          <w:sz w:val="28"/>
          <w:szCs w:val="28"/>
        </w:rPr>
        <w:t>1.1  Приложение № 2 изложить в новой редакции:</w:t>
      </w:r>
    </w:p>
    <w:p w:rsidR="00410E45" w:rsidRPr="00410E45" w:rsidRDefault="00410E45" w:rsidP="00410E45">
      <w:pPr>
        <w:jc w:val="both"/>
        <w:rPr>
          <w:sz w:val="28"/>
          <w:szCs w:val="28"/>
        </w:rPr>
      </w:pPr>
      <w:r w:rsidRPr="00410E45">
        <w:rPr>
          <w:sz w:val="28"/>
          <w:szCs w:val="28"/>
        </w:rPr>
        <w:tab/>
        <w:t xml:space="preserve">       </w:t>
      </w: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  <w:sectPr w:rsidR="00410E45" w:rsidRPr="00410E45" w:rsidSect="007E56C7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410E45" w:rsidRPr="00410E45" w:rsidRDefault="00410E45" w:rsidP="00410E45">
      <w:pPr>
        <w:ind w:firstLine="567"/>
        <w:jc w:val="right"/>
      </w:pPr>
    </w:p>
    <w:p w:rsidR="00410E45" w:rsidRPr="00410E45" w:rsidRDefault="00410E45" w:rsidP="00410E45">
      <w:pPr>
        <w:ind w:firstLine="567"/>
        <w:jc w:val="center"/>
      </w:pPr>
      <w:r w:rsidRPr="00410E45">
        <w:t xml:space="preserve">                                                                                                                    Приложение № 2</w:t>
      </w:r>
    </w:p>
    <w:p w:rsidR="00410E45" w:rsidRPr="00410E45" w:rsidRDefault="00410E45" w:rsidP="00410E45">
      <w:pPr>
        <w:ind w:firstLine="567"/>
        <w:jc w:val="center"/>
      </w:pPr>
      <w:r w:rsidRPr="00410E45">
        <w:t xml:space="preserve">                                                                                                                                                  к постановлению администрации </w:t>
      </w:r>
    </w:p>
    <w:p w:rsidR="00410E45" w:rsidRPr="00410E45" w:rsidRDefault="00410E45" w:rsidP="00410E45">
      <w:pPr>
        <w:ind w:firstLine="567"/>
        <w:jc w:val="center"/>
      </w:pPr>
      <w:r w:rsidRPr="00410E45">
        <w:t xml:space="preserve">                                                                                                                                                           </w:t>
      </w:r>
      <w:proofErr w:type="spellStart"/>
      <w:r w:rsidRPr="00410E45">
        <w:t>Изобильненского</w:t>
      </w:r>
      <w:proofErr w:type="spellEnd"/>
      <w:r w:rsidRPr="00410E45">
        <w:t xml:space="preserve"> сельского поселения</w:t>
      </w:r>
    </w:p>
    <w:p w:rsidR="00410E45" w:rsidRPr="00410E45" w:rsidRDefault="00410E45" w:rsidP="00410E45">
      <w:pPr>
        <w:ind w:firstLine="567"/>
        <w:jc w:val="right"/>
      </w:pPr>
      <w:r w:rsidRPr="00410E45">
        <w:t>Нижнегорского района Республики Крым</w:t>
      </w:r>
    </w:p>
    <w:p w:rsidR="00410E45" w:rsidRPr="00410E45" w:rsidRDefault="00410E45" w:rsidP="00410E45">
      <w:pPr>
        <w:ind w:firstLine="567"/>
        <w:jc w:val="center"/>
      </w:pPr>
      <w:r w:rsidRPr="00410E45">
        <w:t xml:space="preserve">                                                                                                                       от 13.01.2021 № 2 </w:t>
      </w:r>
    </w:p>
    <w:p w:rsidR="00410E45" w:rsidRPr="00410E45" w:rsidRDefault="00410E45" w:rsidP="00410E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E45">
        <w:rPr>
          <w:b/>
        </w:rPr>
        <w:t>Перечень мероприятий Программы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"/>
        <w:gridCol w:w="882"/>
        <w:gridCol w:w="851"/>
        <w:gridCol w:w="1417"/>
        <w:gridCol w:w="142"/>
        <w:gridCol w:w="992"/>
        <w:gridCol w:w="284"/>
        <w:gridCol w:w="2069"/>
        <w:gridCol w:w="850"/>
        <w:gridCol w:w="1050"/>
        <w:gridCol w:w="992"/>
        <w:gridCol w:w="709"/>
        <w:gridCol w:w="283"/>
        <w:gridCol w:w="1985"/>
      </w:tblGrid>
      <w:tr w:rsidR="00410E45" w:rsidRPr="00410E45" w:rsidTr="000C7195">
        <w:trPr>
          <w:trHeight w:val="284"/>
        </w:trPr>
        <w:tc>
          <w:tcPr>
            <w:tcW w:w="3060" w:type="dxa"/>
            <w:vMerge w:val="restart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Наименование мероприятия</w:t>
            </w:r>
          </w:p>
        </w:tc>
        <w:tc>
          <w:tcPr>
            <w:tcW w:w="4311" w:type="dxa"/>
            <w:gridSpan w:val="6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Финансовые затраты, руб.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Показатели результативности выполнения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Исполнители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vMerge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2021-2022 г.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2023-2024г.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2025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всего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ед. измерения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2021-2022 г.</w:t>
            </w: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2023-2024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0E45">
              <w:t xml:space="preserve">1. Обеспечение на территории </w:t>
            </w: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 </w:t>
            </w:r>
            <w:r w:rsidRPr="00410E45">
              <w:rPr>
                <w:bCs/>
              </w:rPr>
              <w:t>сельского поселения</w:t>
            </w:r>
            <w:r w:rsidRPr="00410E45">
              <w:t xml:space="preserve">  безопасности населения от террористических угроз и иных проявлений терроризма и экстремизма</w:t>
            </w: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10E45">
              <w:t>1.1. Повышение уровня межведомственного взаимодействия по профилактике терроризма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1.1.1. 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водоснабжения, 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ед.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1.1.2. Проведение совместных заседаний с правоохранительными органами по пресечению проявлений терроризма и экстремизма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Количество проведенных заседаний 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ОМВД России по Нижнегорскому району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1.1.3. 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проведенных проверок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1.1.4. Обход территории муниципального </w:t>
            </w:r>
            <w:r w:rsidRPr="00410E45">
              <w:lastRenderedPageBreak/>
              <w:t>образования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Количество проведенных </w:t>
            </w:r>
            <w:r w:rsidRPr="00410E45">
              <w:lastRenderedPageBreak/>
              <w:t>проверок, инструктажей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</w:t>
            </w:r>
            <w:r w:rsidRPr="00410E45">
              <w:lastRenderedPageBreak/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10E45">
              <w:lastRenderedPageBreak/>
              <w:t xml:space="preserve">1.2. Профилактика религиозного, межнационального экстремизма в границах </w:t>
            </w:r>
            <w:proofErr w:type="spellStart"/>
            <w:r w:rsidRPr="00410E45">
              <w:t>Изобильненского</w:t>
            </w:r>
            <w:proofErr w:type="spellEnd"/>
            <w:r w:rsidRPr="00410E45">
              <w:rPr>
                <w:bCs/>
              </w:rPr>
              <w:t xml:space="preserve"> сельского поселения</w:t>
            </w:r>
            <w:r w:rsidRPr="00410E45">
              <w:t xml:space="preserve">  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1.2.1. 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проведенных мероприятий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Директор СДК,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1.2.2. 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экстремизму.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выполненной продукции (памятки, листовки)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1.2.3. Проведение бесед с </w:t>
            </w:r>
            <w:r w:rsidRPr="00410E45">
              <w:lastRenderedPageBreak/>
              <w:t>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Количество </w:t>
            </w:r>
            <w:r w:rsidRPr="00410E45">
              <w:lastRenderedPageBreak/>
              <w:t>проведенных бесед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lastRenderedPageBreak/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поселения, 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МБОУ «</w:t>
            </w:r>
            <w:proofErr w:type="spellStart"/>
            <w:r w:rsidRPr="00410E45">
              <w:t>Изобильненская</w:t>
            </w:r>
            <w:proofErr w:type="spellEnd"/>
            <w:r w:rsidRPr="00410E45">
              <w:t xml:space="preserve"> СОШДС»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1.2.4. Проведение бесед с руководителями предприятий и организаций независимо от форм собственности направленные на исключение фактов незаконно использования иностранной рабочей силы.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проведенных бесед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r w:rsidRPr="00410E45">
              <w:t>1.2.5.Обеспечение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1.3. Укрепление гражданского единства и гармонизации межнациональных и межконфессиональных отношений в границах </w:t>
            </w: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</w:t>
            </w:r>
            <w:r w:rsidRPr="00410E45">
              <w:rPr>
                <w:bCs/>
              </w:rPr>
              <w:t xml:space="preserve"> сельского 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1.3.1. Проведение </w:t>
            </w:r>
            <w:proofErr w:type="spellStart"/>
            <w:r w:rsidRPr="00410E45">
              <w:t>этнофестиваля</w:t>
            </w:r>
            <w:proofErr w:type="spellEnd"/>
            <w:r w:rsidRPr="00410E45">
              <w:t xml:space="preserve"> народов и </w:t>
            </w:r>
            <w:r w:rsidRPr="00410E45">
              <w:lastRenderedPageBreak/>
              <w:t>культур «Вместе мы Россия»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Количество представителей </w:t>
            </w:r>
            <w:r w:rsidRPr="00410E45">
              <w:lastRenderedPageBreak/>
              <w:t>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 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1.3.2. Организация и проведение конкурса исследовательских работ «Вклад моего народа в Победу в Великой Отечественной войне»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МБОУ «</w:t>
            </w:r>
            <w:proofErr w:type="spellStart"/>
            <w:r w:rsidRPr="00410E45">
              <w:t>Изобильненская</w:t>
            </w:r>
            <w:proofErr w:type="spellEnd"/>
            <w:r w:rsidRPr="00410E45">
              <w:t xml:space="preserve"> СОШДС»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1.3.3. Мероприятия, посвященные Дню любви, семьи и верности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 </w:t>
            </w: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1.3.4. Мероприятия, посвященные «Дню народного единства»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СДК, </w:t>
            </w: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rPr>
                <w:bCs/>
              </w:rPr>
              <w:t>1.4. С</w:t>
            </w:r>
            <w:r w:rsidRPr="00410E45">
              <w:t>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1.4.1. 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несовершеннолетних и молодежи,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СДК, </w:t>
            </w: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1.4.2. Организация праздничных мероприятий, посвященных общегосударственным и национальным праздничным датам в учреждениях культуры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несовершеннолетних и молодежи,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МБОУ «</w:t>
            </w:r>
            <w:proofErr w:type="spellStart"/>
            <w:r w:rsidRPr="00410E45">
              <w:t>Изобильненская</w:t>
            </w:r>
            <w:proofErr w:type="spellEnd"/>
            <w:r w:rsidRPr="00410E45">
              <w:t xml:space="preserve"> СОШДС»</w:t>
            </w: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1.4.3. Организация и проведение фестивалей, конкурсов, тематических вечеров, праздников, выставок среди детей, подростков и молодежи, направленных на воспитание у детей, подростков и молодежи уважительного отношения к национальным традициям и религиозным обычаям народов, проживающих на территории поселения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несовершеннолетних и молодежи,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%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СДК, </w:t>
            </w: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1.5. Профилактика межнациональных и межконфессиональных конфликтов посредством информирования и просвещения жителей </w:t>
            </w:r>
            <w:proofErr w:type="spellStart"/>
            <w:r w:rsidRPr="00410E45">
              <w:t>Изобильненского</w:t>
            </w:r>
            <w:proofErr w:type="spellEnd"/>
            <w:r w:rsidRPr="00410E45">
              <w:rPr>
                <w:bCs/>
              </w:rPr>
              <w:t xml:space="preserve"> сельского поселения</w:t>
            </w:r>
            <w:r w:rsidRPr="00410E45">
              <w:t xml:space="preserve">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вероисповеданий.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0E45">
              <w:rPr>
                <w:bCs/>
              </w:rPr>
              <w:t xml:space="preserve">1.5.1. Организация конкурса социальной рекламы; изготовление, размещение социальной рекламы, рекламно-информационных материалов, направленных на формирование гражданского единства, гармонизацию </w:t>
            </w:r>
            <w:r w:rsidRPr="00410E45">
              <w:rPr>
                <w:bCs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размещенных материалов (информации)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Ед.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Директор СДК </w:t>
            </w:r>
            <w:proofErr w:type="spellStart"/>
            <w:r w:rsidRPr="00410E45">
              <w:t>зав</w:t>
            </w:r>
            <w:proofErr w:type="gramStart"/>
            <w:r w:rsidRPr="00410E45">
              <w:t>.б</w:t>
            </w:r>
            <w:proofErr w:type="gramEnd"/>
            <w:r w:rsidRPr="00410E45">
              <w:t>иблиотекой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с</w:t>
            </w:r>
            <w:proofErr w:type="gramStart"/>
            <w:r w:rsidRPr="00410E45">
              <w:t>.И</w:t>
            </w:r>
            <w:proofErr w:type="gramEnd"/>
            <w:r w:rsidRPr="00410E45">
              <w:t>зобильное</w:t>
            </w:r>
            <w:proofErr w:type="spellEnd"/>
          </w:p>
        </w:tc>
      </w:tr>
      <w:tr w:rsidR="00410E45" w:rsidRPr="00410E45" w:rsidTr="000C7195">
        <w:trPr>
          <w:trHeight w:val="284"/>
        </w:trPr>
        <w:tc>
          <w:tcPr>
            <w:tcW w:w="306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0E45">
              <w:rPr>
                <w:bCs/>
              </w:rPr>
              <w:lastRenderedPageBreak/>
              <w:t>1.5.2. Размещение на официальном сайте администрации информации по вопросам: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0E45">
              <w:rPr>
                <w:bCs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0E45">
              <w:rPr>
                <w:bCs/>
              </w:rPr>
              <w:t>- просвещения жителей о существующих национальных обычаях, традициях, культурах и религиях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размещенных материалов (информации)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Ед.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  <w:r w:rsidRPr="00410E45">
              <w:t xml:space="preserve"> 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1.6. Мероприятия в области информационной политики противодействия экстремизму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rPr>
                <w:color w:val="444444"/>
                <w:shd w:val="clear" w:color="auto" w:fill="F5F5F5"/>
              </w:rPr>
              <w:t>1.6.1. Разработка правовых актов сельского поселения в сфере профилактики терроризма и экстремизма на территории сельского поселения, минимизации его послед</w:t>
            </w:r>
            <w:r w:rsidRPr="00410E45">
              <w:rPr>
                <w:color w:val="444444"/>
                <w:shd w:val="clear" w:color="auto" w:fill="F5F5F5"/>
              </w:rPr>
              <w:softHyphen/>
              <w:t>ствий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 мере необходимости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Изобильненский</w:t>
            </w:r>
            <w:proofErr w:type="spellEnd"/>
            <w:r w:rsidRPr="00410E45">
              <w:t xml:space="preserve">  сельский совет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1.6.1. Проведение тематических встреч с представителями средств массовой информации в целях противодействия распространению экстремистской идеологии;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проведенных встреч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поселения,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1.6.2. Подготовка и размещение в информационно-</w:t>
            </w:r>
            <w:r w:rsidRPr="00410E45">
              <w:lastRenderedPageBreak/>
              <w:t>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Количество размещенных материалов </w:t>
            </w:r>
            <w:r w:rsidRPr="00410E45">
              <w:lastRenderedPageBreak/>
              <w:t>(информации)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поселения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1.6.3. Информирование граждан о деятельности субъектов противодействия экстремизму;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информированных граждан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1.6.4.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информированных граждан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44444"/>
                <w:shd w:val="clear" w:color="auto" w:fill="F8F8F8"/>
              </w:rPr>
            </w:pPr>
            <w:r w:rsidRPr="00410E45">
              <w:t>1.7.</w:t>
            </w:r>
            <w:r w:rsidRPr="00410E45">
              <w:rPr>
                <w:color w:val="444444"/>
                <w:shd w:val="clear" w:color="auto" w:fill="F8F8F8"/>
              </w:rPr>
              <w:t xml:space="preserve"> Организационно-технические мероприятия по повышению уровня антитеррористической защищенности опасных объектов сельского поселения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1.7.1. Установить систему оповещения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3000,00 рублей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3000,00 рублей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Ед.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1.7.2. Установка информационных стендов 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3000,00 рублей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3000,00 рублей</w:t>
            </w:r>
          </w:p>
        </w:tc>
        <w:tc>
          <w:tcPr>
            <w:tcW w:w="206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Ед.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15593" w:type="dxa"/>
            <w:gridSpan w:val="15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1.8. Мероприятия, предусмотренные Стратегией противодействия экстремизму в Российской Федерации до 2025 года, утвержденной Указом </w:t>
            </w:r>
            <w:r w:rsidRPr="00410E45">
              <w:lastRenderedPageBreak/>
              <w:t>Президента Российской Федерации от 29 мая 2020 г. N 344 (далее - Стратегия)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1.8.1. Выполнение мероприятий, предусмотренных планом мероприятий по реализации Стратегии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выполненных мероприятий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1.8.2. Проведение мониторинга результатов, достигнутых при реализации Стратегии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проведенного мониторинга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1.8.3. Прогнозирование развития ситуации в области межнациональных (межэтнических) и межконфессиональных отношений в муниципальном образовании и возникновения экстремистских угроз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ситуаций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1.8.4. Обеспечение вовлечения институтов гражданского общества в деятельность, направленную на противодействие экстремизму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Количество вовлеченных институтов гражданского общества</w:t>
            </w: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Шт.</w:t>
            </w: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 xml:space="preserve">1.8.5. Обобщение результатов реализации Стратегии и при необходимости подготовка предложения по разработке новых документов стратегического планирования в сфере противодействия </w:t>
            </w:r>
            <w:r w:rsidRPr="00410E45">
              <w:lastRenderedPageBreak/>
              <w:t>экстремизму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-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Администрация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0E45">
              <w:t>Изобильненского</w:t>
            </w:r>
            <w:proofErr w:type="spellEnd"/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сельского</w:t>
            </w:r>
          </w:p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t>поселения</w:t>
            </w:r>
          </w:p>
        </w:tc>
      </w:tr>
      <w:tr w:rsidR="00410E45" w:rsidRPr="00410E45" w:rsidTr="000C7195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</w:pPr>
            <w:r w:rsidRPr="00410E45">
              <w:lastRenderedPageBreak/>
              <w:t>Итого</w:t>
            </w:r>
          </w:p>
        </w:tc>
        <w:tc>
          <w:tcPr>
            <w:tcW w:w="88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851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-</w:t>
            </w:r>
          </w:p>
        </w:tc>
        <w:tc>
          <w:tcPr>
            <w:tcW w:w="1417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6000,00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E45">
              <w:t>6000,00 рублей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10E45" w:rsidRPr="00410E45" w:rsidRDefault="00410E45" w:rsidP="00410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10E45" w:rsidRPr="00410E45" w:rsidRDefault="00410E45" w:rsidP="00410E45">
      <w:pPr>
        <w:spacing w:line="100" w:lineRule="atLeast"/>
        <w:jc w:val="both"/>
        <w:rPr>
          <w:sz w:val="28"/>
          <w:szCs w:val="28"/>
        </w:rPr>
      </w:pPr>
    </w:p>
    <w:p w:rsidR="00410E45" w:rsidRPr="00410E45" w:rsidRDefault="00410E45" w:rsidP="00410E45">
      <w:pPr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    </w:t>
      </w:r>
    </w:p>
    <w:p w:rsidR="00410E45" w:rsidRPr="00410E45" w:rsidRDefault="00410E45" w:rsidP="00410E45">
      <w:pPr>
        <w:jc w:val="both"/>
        <w:rPr>
          <w:sz w:val="28"/>
          <w:szCs w:val="28"/>
          <w:shd w:val="clear" w:color="auto" w:fill="FFFFFF"/>
        </w:rPr>
      </w:pPr>
      <w:r w:rsidRPr="00410E45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410E45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410E45">
        <w:rPr>
          <w:color w:val="0000FF"/>
          <w:sz w:val="28"/>
          <w:szCs w:val="28"/>
          <w:u w:val="single"/>
        </w:rPr>
        <w:t>-</w:t>
      </w:r>
      <w:proofErr w:type="spellStart"/>
      <w:r w:rsidRPr="00410E45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410E45">
        <w:rPr>
          <w:color w:val="0000FF"/>
          <w:sz w:val="28"/>
          <w:szCs w:val="28"/>
          <w:u w:val="single"/>
        </w:rPr>
        <w:t>.</w:t>
      </w:r>
      <w:proofErr w:type="spellStart"/>
      <w:r w:rsidRPr="00410E45">
        <w:rPr>
          <w:color w:val="0000FF"/>
          <w:sz w:val="28"/>
          <w:szCs w:val="28"/>
          <w:u w:val="single"/>
        </w:rPr>
        <w:t>ru</w:t>
      </w:r>
      <w:proofErr w:type="spellEnd"/>
      <w:r w:rsidRPr="00410E45">
        <w:rPr>
          <w:sz w:val="28"/>
          <w:szCs w:val="28"/>
        </w:rPr>
        <w:t xml:space="preserve">, а также на информационном стенде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</w:t>
      </w:r>
      <w:r w:rsidRPr="00410E45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410E45">
        <w:rPr>
          <w:sz w:val="28"/>
          <w:szCs w:val="28"/>
          <w:shd w:val="clear" w:color="auto" w:fill="FFFFFF"/>
        </w:rPr>
        <w:t>с</w:t>
      </w:r>
      <w:proofErr w:type="gramStart"/>
      <w:r w:rsidRPr="00410E45">
        <w:rPr>
          <w:sz w:val="28"/>
          <w:szCs w:val="28"/>
          <w:shd w:val="clear" w:color="auto" w:fill="FFFFFF"/>
        </w:rPr>
        <w:t>.И</w:t>
      </w:r>
      <w:proofErr w:type="gramEnd"/>
      <w:r w:rsidRPr="00410E45">
        <w:rPr>
          <w:sz w:val="28"/>
          <w:szCs w:val="28"/>
          <w:shd w:val="clear" w:color="auto" w:fill="FFFFFF"/>
        </w:rPr>
        <w:t>зобильное</w:t>
      </w:r>
      <w:proofErr w:type="spellEnd"/>
      <w:r w:rsidRPr="00410E45">
        <w:rPr>
          <w:sz w:val="28"/>
          <w:szCs w:val="28"/>
          <w:shd w:val="clear" w:color="auto" w:fill="FFFFFF"/>
        </w:rPr>
        <w:t>, пер.Центральный,15</w:t>
      </w:r>
    </w:p>
    <w:p w:rsidR="00410E45" w:rsidRPr="00410E45" w:rsidRDefault="00410E45" w:rsidP="00410E45">
      <w:pPr>
        <w:ind w:right="-1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410E45">
        <w:rPr>
          <w:rFonts w:eastAsia="Times New Roman CYR"/>
          <w:color w:val="000000"/>
          <w:sz w:val="28"/>
          <w:szCs w:val="28"/>
        </w:rPr>
        <w:t>опубликования (обнародования)</w:t>
      </w:r>
      <w:r w:rsidRPr="00410E45">
        <w:rPr>
          <w:sz w:val="28"/>
          <w:szCs w:val="28"/>
        </w:rPr>
        <w:t>.</w:t>
      </w:r>
    </w:p>
    <w:p w:rsidR="00410E45" w:rsidRPr="00410E45" w:rsidRDefault="00410E45" w:rsidP="00410E45">
      <w:pPr>
        <w:spacing w:line="100" w:lineRule="atLeast"/>
        <w:jc w:val="both"/>
        <w:rPr>
          <w:sz w:val="20"/>
          <w:szCs w:val="20"/>
        </w:rPr>
      </w:pPr>
      <w:r w:rsidRPr="00410E45">
        <w:rPr>
          <w:sz w:val="28"/>
          <w:szCs w:val="28"/>
        </w:rPr>
        <w:t xml:space="preserve">4.  </w:t>
      </w:r>
      <w:proofErr w:type="gramStart"/>
      <w:r w:rsidRPr="00410E45">
        <w:rPr>
          <w:sz w:val="28"/>
          <w:szCs w:val="28"/>
        </w:rPr>
        <w:t>Контроль за</w:t>
      </w:r>
      <w:proofErr w:type="gramEnd"/>
      <w:r w:rsidRPr="00410E4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0E45" w:rsidRPr="00410E45" w:rsidRDefault="00410E45" w:rsidP="00410E45">
      <w:pPr>
        <w:spacing w:line="100" w:lineRule="atLeast"/>
        <w:jc w:val="both"/>
        <w:rPr>
          <w:sz w:val="16"/>
          <w:szCs w:val="16"/>
        </w:rPr>
      </w:pPr>
    </w:p>
    <w:p w:rsidR="00410E45" w:rsidRPr="00410E45" w:rsidRDefault="00410E45" w:rsidP="00410E45">
      <w:pPr>
        <w:widowControl w:val="0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Председатель </w:t>
      </w:r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</w:t>
      </w:r>
      <w:proofErr w:type="gramStart"/>
      <w:r w:rsidRPr="00410E45">
        <w:rPr>
          <w:sz w:val="28"/>
          <w:szCs w:val="28"/>
        </w:rPr>
        <w:t>сельского</w:t>
      </w:r>
      <w:proofErr w:type="gramEnd"/>
    </w:p>
    <w:p w:rsidR="00410E45" w:rsidRPr="00410E45" w:rsidRDefault="00410E45" w:rsidP="00410E45">
      <w:pPr>
        <w:widowControl w:val="0"/>
        <w:tabs>
          <w:tab w:val="left" w:pos="7350"/>
        </w:tabs>
        <w:jc w:val="both"/>
        <w:rPr>
          <w:sz w:val="28"/>
          <w:szCs w:val="28"/>
        </w:rPr>
      </w:pPr>
      <w:r w:rsidRPr="00410E45">
        <w:rPr>
          <w:sz w:val="28"/>
          <w:szCs w:val="28"/>
        </w:rPr>
        <w:t>совета – глава администрации</w:t>
      </w:r>
    </w:p>
    <w:p w:rsidR="00410E45" w:rsidRPr="00410E45" w:rsidRDefault="00410E45" w:rsidP="00410E45">
      <w:proofErr w:type="spellStart"/>
      <w:r w:rsidRPr="00410E45">
        <w:rPr>
          <w:sz w:val="28"/>
          <w:szCs w:val="28"/>
        </w:rPr>
        <w:t>Изобильненского</w:t>
      </w:r>
      <w:proofErr w:type="spellEnd"/>
      <w:r w:rsidRPr="00410E45">
        <w:rPr>
          <w:sz w:val="28"/>
          <w:szCs w:val="28"/>
        </w:rPr>
        <w:t xml:space="preserve"> сельского поселения                                                                                                               </w:t>
      </w:r>
      <w:proofErr w:type="spellStart"/>
      <w:r w:rsidRPr="00410E45">
        <w:rPr>
          <w:sz w:val="28"/>
          <w:szCs w:val="28"/>
        </w:rPr>
        <w:t>Л.Г.Назарова</w:t>
      </w:r>
      <w:proofErr w:type="spellEnd"/>
      <w:r w:rsidRPr="00410E45">
        <w:rPr>
          <w:sz w:val="28"/>
          <w:szCs w:val="28"/>
        </w:rPr>
        <w:tab/>
        <w:t xml:space="preserve">              </w:t>
      </w:r>
    </w:p>
    <w:p w:rsidR="00410E45" w:rsidRPr="00410E45" w:rsidRDefault="00410E45" w:rsidP="00410E45"/>
    <w:p w:rsidR="00410E45" w:rsidRPr="00410E45" w:rsidRDefault="00410E45" w:rsidP="00410E45"/>
    <w:p w:rsidR="00410E45" w:rsidRPr="00410E45" w:rsidRDefault="00410E45" w:rsidP="00410E45"/>
    <w:p w:rsidR="00622AF8" w:rsidRPr="00410E45" w:rsidRDefault="00622AF8" w:rsidP="00410E45"/>
    <w:sectPr w:rsidR="00622AF8" w:rsidRPr="00410E45" w:rsidSect="00410E4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410E45"/>
    <w:rsid w:val="005E19E7"/>
    <w:rsid w:val="00622AF8"/>
    <w:rsid w:val="00975E6C"/>
    <w:rsid w:val="00984241"/>
    <w:rsid w:val="00B40F93"/>
    <w:rsid w:val="00C32A85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59F73FC8D0FB9706414E5043A2C026F70D94B71B9D9D9ECBEC235211FA0094EBK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2021-03-23T11:01:00Z</dcterms:created>
  <dcterms:modified xsi:type="dcterms:W3CDTF">2021-03-23T11:01:00Z</dcterms:modified>
</cp:coreProperties>
</file>