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AF" w:rsidRDefault="002063AF" w:rsidP="002063AF">
      <w:pPr>
        <w:ind w:left="2124" w:firstLine="708"/>
        <w:rPr>
          <w:b/>
          <w:bCs/>
        </w:rPr>
      </w:pPr>
      <w:r>
        <w:t xml:space="preserve">                             </w:t>
      </w:r>
      <w:r>
        <w:rPr>
          <w:noProof/>
        </w:rPr>
        <w:drawing>
          <wp:inline distT="0" distB="0" distL="0" distR="0" wp14:anchorId="6D7BF73C" wp14:editId="47C8B567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2063AF" w:rsidRDefault="002063AF" w:rsidP="002063AF">
      <w:pPr>
        <w:jc w:val="center"/>
        <w:rPr>
          <w:b/>
          <w:bCs/>
        </w:rPr>
      </w:pPr>
    </w:p>
    <w:p w:rsidR="002063AF" w:rsidRDefault="002063AF" w:rsidP="002063AF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2063AF" w:rsidRDefault="002063AF" w:rsidP="00206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2063AF" w:rsidRDefault="002063AF" w:rsidP="002063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2063AF" w:rsidRDefault="002063AF" w:rsidP="002063AF">
      <w:pPr>
        <w:tabs>
          <w:tab w:val="left" w:pos="7650"/>
        </w:tabs>
        <w:jc w:val="center"/>
      </w:pPr>
    </w:p>
    <w:p w:rsidR="002063AF" w:rsidRDefault="002063AF" w:rsidP="002063AF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2063AF" w:rsidRDefault="002063AF" w:rsidP="002063AF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29.07.2019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78</w:t>
      </w:r>
    </w:p>
    <w:p w:rsidR="002063AF" w:rsidRDefault="002063AF" w:rsidP="002063AF">
      <w:pPr>
        <w:pStyle w:val="a4"/>
        <w:rPr>
          <w:b/>
          <w:sz w:val="28"/>
          <w:szCs w:val="28"/>
        </w:rPr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2063AF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E65D7">
        <w:rPr>
          <w:bCs/>
          <w:sz w:val="28"/>
          <w:szCs w:val="28"/>
        </w:rPr>
        <w:t xml:space="preserve">"Об утверждении Программы профилактики нарушений обязательных </w:t>
      </w:r>
    </w:p>
    <w:p w:rsidR="002063AF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E65D7">
        <w:rPr>
          <w:bCs/>
          <w:sz w:val="28"/>
          <w:szCs w:val="28"/>
        </w:rPr>
        <w:t xml:space="preserve">требований в рамках осуществления муниципального контроля </w:t>
      </w:r>
      <w:proofErr w:type="gramStart"/>
      <w:r w:rsidRPr="002E65D7">
        <w:rPr>
          <w:bCs/>
          <w:sz w:val="28"/>
          <w:szCs w:val="28"/>
        </w:rPr>
        <w:t>на</w:t>
      </w:r>
      <w:proofErr w:type="gramEnd"/>
      <w:r w:rsidRPr="002E65D7">
        <w:rPr>
          <w:bCs/>
          <w:sz w:val="28"/>
          <w:szCs w:val="28"/>
        </w:rPr>
        <w:t xml:space="preserve"> 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2E65D7">
        <w:rPr>
          <w:bCs/>
          <w:sz w:val="28"/>
          <w:szCs w:val="28"/>
        </w:rPr>
        <w:t xml:space="preserve">территории </w:t>
      </w:r>
      <w:proofErr w:type="spellStart"/>
      <w:r w:rsidRPr="002E65D7">
        <w:rPr>
          <w:bCs/>
          <w:sz w:val="28"/>
          <w:szCs w:val="28"/>
        </w:rPr>
        <w:t>Изобильненского</w:t>
      </w:r>
      <w:proofErr w:type="spellEnd"/>
      <w:r w:rsidRPr="002E65D7">
        <w:rPr>
          <w:bCs/>
          <w:sz w:val="28"/>
          <w:szCs w:val="28"/>
        </w:rPr>
        <w:t xml:space="preserve"> сельского поселения Нижнегорского района Республики Крым  на 2019 год"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E65D7">
        <w:rPr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Постановлением 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Уставом муниципального образования </w:t>
      </w:r>
      <w:proofErr w:type="spellStart"/>
      <w:r w:rsidRPr="002E65D7">
        <w:rPr>
          <w:sz w:val="28"/>
          <w:szCs w:val="28"/>
        </w:rPr>
        <w:t>Изобильненское</w:t>
      </w:r>
      <w:proofErr w:type="spellEnd"/>
      <w:r w:rsidRPr="002E65D7">
        <w:rPr>
          <w:sz w:val="28"/>
          <w:szCs w:val="28"/>
        </w:rPr>
        <w:t xml:space="preserve"> сельское</w:t>
      </w:r>
      <w:proofErr w:type="gramEnd"/>
      <w:r w:rsidRPr="002E65D7">
        <w:rPr>
          <w:sz w:val="28"/>
          <w:szCs w:val="28"/>
        </w:rPr>
        <w:t xml:space="preserve"> поселение Нижнегорского района Республики Крым, администрация </w:t>
      </w:r>
      <w:proofErr w:type="spellStart"/>
      <w:r w:rsidRPr="002E65D7">
        <w:rPr>
          <w:sz w:val="28"/>
          <w:szCs w:val="28"/>
        </w:rPr>
        <w:t>Изобильненского</w:t>
      </w:r>
      <w:proofErr w:type="spellEnd"/>
      <w:r w:rsidRPr="002E65D7">
        <w:rPr>
          <w:sz w:val="28"/>
          <w:szCs w:val="28"/>
        </w:rPr>
        <w:t xml:space="preserve"> сельского поселения постановляет: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26282F"/>
          <w:sz w:val="28"/>
          <w:szCs w:val="28"/>
        </w:rPr>
      </w:pPr>
      <w:bookmarkStart w:id="0" w:name="sub_1"/>
      <w:r>
        <w:rPr>
          <w:bCs/>
          <w:color w:val="26282F"/>
          <w:sz w:val="28"/>
          <w:szCs w:val="28"/>
        </w:rPr>
        <w:t xml:space="preserve">       </w:t>
      </w:r>
      <w:r w:rsidRPr="002E65D7">
        <w:rPr>
          <w:bCs/>
          <w:color w:val="26282F"/>
          <w:sz w:val="28"/>
          <w:szCs w:val="28"/>
        </w:rPr>
        <w:t>1. Утвердить программу профилактики нарушений в рамках осуществления муниципального контроля на территории</w:t>
      </w:r>
      <w:r w:rsidRPr="002E65D7">
        <w:rPr>
          <w:b/>
          <w:bCs/>
          <w:color w:val="26282F"/>
          <w:sz w:val="28"/>
          <w:szCs w:val="28"/>
        </w:rPr>
        <w:t xml:space="preserve"> </w:t>
      </w:r>
      <w:r w:rsidRPr="002E65D7">
        <w:rPr>
          <w:bCs/>
          <w:sz w:val="28"/>
          <w:szCs w:val="28"/>
        </w:rPr>
        <w:t xml:space="preserve">на территории </w:t>
      </w:r>
      <w:proofErr w:type="spellStart"/>
      <w:r w:rsidRPr="002E65D7">
        <w:rPr>
          <w:bCs/>
          <w:sz w:val="28"/>
          <w:szCs w:val="28"/>
        </w:rPr>
        <w:t>Изобильненского</w:t>
      </w:r>
      <w:proofErr w:type="spellEnd"/>
      <w:r w:rsidRPr="002E65D7">
        <w:rPr>
          <w:bCs/>
          <w:sz w:val="28"/>
          <w:szCs w:val="28"/>
        </w:rPr>
        <w:t xml:space="preserve"> сельского поселения Нижнегорского района Республики Крым  на 2019 год"</w:t>
      </w:r>
      <w:r w:rsidRPr="002E65D7">
        <w:rPr>
          <w:b/>
          <w:bCs/>
          <w:color w:val="26282F"/>
          <w:sz w:val="28"/>
          <w:szCs w:val="28"/>
        </w:rPr>
        <w:t xml:space="preserve"> </w:t>
      </w:r>
      <w:r w:rsidRPr="002E65D7">
        <w:rPr>
          <w:bCs/>
          <w:color w:val="26282F"/>
          <w:sz w:val="28"/>
          <w:szCs w:val="28"/>
        </w:rPr>
        <w:t>(</w:t>
      </w:r>
      <w:r w:rsidRPr="002E65D7">
        <w:rPr>
          <w:bCs/>
          <w:sz w:val="28"/>
          <w:szCs w:val="28"/>
        </w:rPr>
        <w:t>Приложение</w:t>
      </w:r>
      <w:r w:rsidRPr="002E65D7">
        <w:rPr>
          <w:bCs/>
          <w:color w:val="26282F"/>
          <w:sz w:val="28"/>
          <w:szCs w:val="28"/>
        </w:rPr>
        <w:t>).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       </w:t>
      </w:r>
      <w:r w:rsidRPr="002E65D7">
        <w:rPr>
          <w:sz w:val="28"/>
          <w:szCs w:val="28"/>
        </w:rPr>
        <w:t xml:space="preserve">2. Должностным лицам, уполномоченным на осуществление муниципального контроля на территории </w:t>
      </w:r>
      <w:proofErr w:type="spellStart"/>
      <w:r w:rsidRPr="002E65D7">
        <w:rPr>
          <w:sz w:val="28"/>
          <w:szCs w:val="28"/>
        </w:rPr>
        <w:t>Изобильненского</w:t>
      </w:r>
      <w:proofErr w:type="spellEnd"/>
      <w:r w:rsidRPr="002E65D7">
        <w:rPr>
          <w:sz w:val="28"/>
          <w:szCs w:val="28"/>
        </w:rPr>
        <w:t xml:space="preserve"> сельского поселения, обеспечить размещение на официальном сайте поселения </w:t>
      </w:r>
      <w:proofErr w:type="spellStart"/>
      <w:r w:rsidRPr="002E65D7">
        <w:rPr>
          <w:sz w:val="28"/>
          <w:szCs w:val="28"/>
          <w:lang w:val="en-US"/>
        </w:rPr>
        <w:t>izobilnoe</w:t>
      </w:r>
      <w:proofErr w:type="spellEnd"/>
      <w:r w:rsidRPr="002E65D7">
        <w:rPr>
          <w:sz w:val="28"/>
          <w:szCs w:val="28"/>
        </w:rPr>
        <w:t>-</w:t>
      </w:r>
      <w:proofErr w:type="spellStart"/>
      <w:r w:rsidRPr="002E65D7">
        <w:rPr>
          <w:sz w:val="28"/>
          <w:szCs w:val="28"/>
          <w:lang w:val="en-US"/>
        </w:rPr>
        <w:t>sp</w:t>
      </w:r>
      <w:proofErr w:type="spellEnd"/>
      <w:r w:rsidRPr="002E65D7">
        <w:rPr>
          <w:sz w:val="28"/>
          <w:szCs w:val="28"/>
        </w:rPr>
        <w:t>.</w:t>
      </w:r>
      <w:proofErr w:type="spellStart"/>
      <w:r w:rsidRPr="002E65D7">
        <w:rPr>
          <w:sz w:val="28"/>
          <w:szCs w:val="28"/>
          <w:lang w:val="en-US"/>
        </w:rPr>
        <w:t>ru</w:t>
      </w:r>
      <w:proofErr w:type="spellEnd"/>
      <w:r w:rsidRPr="002E65D7">
        <w:rPr>
          <w:sz w:val="28"/>
          <w:szCs w:val="28"/>
        </w:rPr>
        <w:t>, установленной Постановлением Правительства Российской Федерации от 26.12.2018 N 1680.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       </w:t>
      </w:r>
      <w:r w:rsidRPr="002E65D7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2063AF" w:rsidRDefault="002063AF" w:rsidP="0020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 xml:space="preserve">       </w:t>
      </w:r>
      <w:r w:rsidRPr="002E65D7">
        <w:rPr>
          <w:sz w:val="28"/>
          <w:szCs w:val="28"/>
        </w:rPr>
        <w:t>4. Контроль за исполнением настоящего постановления возложить на ведущего специалиста администрации</w:t>
      </w:r>
      <w:proofErr w:type="gramStart"/>
      <w:r w:rsidRPr="002E65D7">
        <w:rPr>
          <w:sz w:val="28"/>
          <w:szCs w:val="28"/>
        </w:rPr>
        <w:t xml:space="preserve"> .</w:t>
      </w:r>
      <w:proofErr w:type="gramEnd"/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3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3071" w:type="dxa"/>
        <w:tblInd w:w="108" w:type="dxa"/>
        <w:tblLook w:val="0000" w:firstRow="0" w:lastRow="0" w:firstColumn="0" w:lastColumn="0" w:noHBand="0" w:noVBand="0"/>
      </w:tblPr>
      <w:tblGrid>
        <w:gridCol w:w="9639"/>
        <w:gridCol w:w="3432"/>
      </w:tblGrid>
      <w:tr w:rsidR="002063AF" w:rsidRPr="002E65D7" w:rsidTr="00F03089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063AF" w:rsidRDefault="002063AF" w:rsidP="00F030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65D7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2063AF" w:rsidRDefault="002063AF" w:rsidP="00F03089">
            <w:pPr>
              <w:widowControl w:val="0"/>
              <w:autoSpaceDE w:val="0"/>
              <w:autoSpaceDN w:val="0"/>
              <w:adjustRightInd w:val="0"/>
              <w:ind w:right="-344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Изобильненского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Л.Г. Назарова</w:t>
            </w:r>
          </w:p>
          <w:p w:rsidR="002063AF" w:rsidRDefault="002063AF" w:rsidP="00F03089">
            <w:pPr>
              <w:widowControl w:val="0"/>
              <w:autoSpaceDE w:val="0"/>
              <w:autoSpaceDN w:val="0"/>
              <w:adjustRightInd w:val="0"/>
              <w:ind w:right="-3447"/>
              <w:rPr>
                <w:sz w:val="28"/>
                <w:szCs w:val="28"/>
              </w:rPr>
            </w:pP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right="-34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2E65D7" w:rsidRDefault="002063AF" w:rsidP="002063AF">
      <w:pPr>
        <w:pStyle w:val="a4"/>
        <w:ind w:left="5103"/>
        <w:rPr>
          <w:sz w:val="28"/>
          <w:szCs w:val="28"/>
        </w:rPr>
      </w:pPr>
      <w:r w:rsidRPr="002E65D7">
        <w:rPr>
          <w:sz w:val="28"/>
          <w:szCs w:val="28"/>
        </w:rPr>
        <w:lastRenderedPageBreak/>
        <w:t>Приложение</w:t>
      </w:r>
    </w:p>
    <w:p w:rsidR="002063AF" w:rsidRDefault="002063AF" w:rsidP="002063AF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Pr="002E65D7">
        <w:rPr>
          <w:sz w:val="28"/>
          <w:szCs w:val="28"/>
        </w:rPr>
        <w:t xml:space="preserve"> Постановлению администрации</w:t>
      </w:r>
    </w:p>
    <w:p w:rsidR="002063AF" w:rsidRDefault="002063AF" w:rsidP="002063AF">
      <w:pPr>
        <w:pStyle w:val="a4"/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63AF" w:rsidRDefault="002063AF" w:rsidP="002063AF">
      <w:pPr>
        <w:pStyle w:val="a4"/>
        <w:ind w:left="5103"/>
        <w:rPr>
          <w:sz w:val="28"/>
          <w:szCs w:val="28"/>
        </w:rPr>
      </w:pPr>
      <w:r>
        <w:rPr>
          <w:sz w:val="28"/>
          <w:szCs w:val="28"/>
        </w:rPr>
        <w:t>от 29.07ю2019 г.  № 78</w:t>
      </w:r>
    </w:p>
    <w:p w:rsidR="002063AF" w:rsidRPr="00D82282" w:rsidRDefault="002063AF" w:rsidP="002063AF">
      <w:pPr>
        <w:pStyle w:val="a4"/>
        <w:rPr>
          <w:sz w:val="28"/>
          <w:szCs w:val="28"/>
        </w:rPr>
      </w:pPr>
    </w:p>
    <w:p w:rsidR="002063AF" w:rsidRPr="00D82282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82282">
        <w:rPr>
          <w:b/>
          <w:bCs/>
          <w:sz w:val="28"/>
          <w:szCs w:val="28"/>
        </w:rPr>
        <w:t>Программа</w:t>
      </w:r>
      <w:r w:rsidRPr="00D82282">
        <w:rPr>
          <w:b/>
          <w:bCs/>
          <w:sz w:val="28"/>
          <w:szCs w:val="28"/>
        </w:rPr>
        <w:br/>
        <w:t xml:space="preserve">профилактики нарушений обязательных требований законодательства в рамках осуществления муниципального контроля на территории </w:t>
      </w:r>
      <w:proofErr w:type="spellStart"/>
      <w:r w:rsidRPr="00D82282">
        <w:rPr>
          <w:b/>
          <w:bCs/>
          <w:sz w:val="28"/>
          <w:szCs w:val="28"/>
        </w:rPr>
        <w:t>Изобильненского</w:t>
      </w:r>
      <w:proofErr w:type="spellEnd"/>
      <w:r w:rsidRPr="00D82282">
        <w:rPr>
          <w:b/>
          <w:bCs/>
          <w:sz w:val="28"/>
          <w:szCs w:val="28"/>
        </w:rPr>
        <w:t xml:space="preserve"> сельского поселения Нижнегорского района </w:t>
      </w:r>
      <w:r>
        <w:rPr>
          <w:b/>
          <w:bCs/>
          <w:sz w:val="28"/>
          <w:szCs w:val="28"/>
        </w:rPr>
        <w:t xml:space="preserve">                          </w:t>
      </w:r>
      <w:r w:rsidRPr="00D82282">
        <w:rPr>
          <w:b/>
          <w:bCs/>
          <w:sz w:val="28"/>
          <w:szCs w:val="28"/>
        </w:rPr>
        <w:t>Республики Крым  на 2019 год</w:t>
      </w:r>
    </w:p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D82282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" w:name="sub_100"/>
      <w:r w:rsidRPr="00D82282">
        <w:rPr>
          <w:bCs/>
          <w:sz w:val="28"/>
          <w:szCs w:val="28"/>
        </w:rPr>
        <w:t>I. Аналитическая часть</w:t>
      </w:r>
    </w:p>
    <w:bookmarkEnd w:id="4"/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D82282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" w:name="sub_101"/>
      <w:r w:rsidRPr="00D82282">
        <w:rPr>
          <w:bCs/>
          <w:sz w:val="28"/>
          <w:szCs w:val="28"/>
        </w:rPr>
        <w:t>1. Общие положения</w:t>
      </w:r>
    </w:p>
    <w:bookmarkEnd w:id="5"/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11"/>
      <w:r w:rsidRPr="00D82282">
        <w:rPr>
          <w:sz w:val="28"/>
          <w:szCs w:val="28"/>
        </w:rPr>
        <w:t xml:space="preserve">1. </w:t>
      </w:r>
      <w:proofErr w:type="gramStart"/>
      <w:r w:rsidRPr="00D82282">
        <w:rPr>
          <w:sz w:val="28"/>
          <w:szCs w:val="28"/>
        </w:rPr>
        <w:t xml:space="preserve">Настоящая программа разработана в целях организации и осуществления органами местного самоуправления администрация </w:t>
      </w:r>
      <w:proofErr w:type="spellStart"/>
      <w:r w:rsidRPr="00D82282">
        <w:rPr>
          <w:sz w:val="28"/>
          <w:szCs w:val="28"/>
        </w:rPr>
        <w:t>Изобильненского</w:t>
      </w:r>
      <w:proofErr w:type="spellEnd"/>
      <w:r w:rsidRPr="00D82282">
        <w:rPr>
          <w:sz w:val="28"/>
          <w:szCs w:val="28"/>
        </w:rPr>
        <w:t xml:space="preserve"> сельского поселения, уполномоченными на осуществление муниципального контроля (далее соответственно - органы муниципального контроля),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Крым (далее - обязательные требования), требований, установленных муниципальными правовыми</w:t>
      </w:r>
      <w:proofErr w:type="gramEnd"/>
      <w:r w:rsidRPr="00D82282">
        <w:rPr>
          <w:sz w:val="28"/>
          <w:szCs w:val="28"/>
        </w:rPr>
        <w:t xml:space="preserve"> актами органами местного самоуправления администрация </w:t>
      </w:r>
      <w:proofErr w:type="spellStart"/>
      <w:r w:rsidRPr="00D82282">
        <w:rPr>
          <w:sz w:val="28"/>
          <w:szCs w:val="28"/>
        </w:rPr>
        <w:t>Изобильненского</w:t>
      </w:r>
      <w:proofErr w:type="spellEnd"/>
      <w:r w:rsidRPr="00D82282">
        <w:rPr>
          <w:sz w:val="28"/>
          <w:szCs w:val="28"/>
        </w:rPr>
        <w:t xml:space="preserve"> сельского поселения Нижнегорского района Республики Крым.</w:t>
      </w:r>
    </w:p>
    <w:bookmarkEnd w:id="6"/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D82282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7" w:name="sub_102"/>
      <w:r w:rsidRPr="00D82282">
        <w:rPr>
          <w:bCs/>
          <w:sz w:val="28"/>
          <w:szCs w:val="28"/>
        </w:rPr>
        <w:t xml:space="preserve">       2. Виды осуществляемого муниципального контроля на территории </w:t>
      </w:r>
      <w:proofErr w:type="spellStart"/>
      <w:r w:rsidRPr="00D82282">
        <w:rPr>
          <w:bCs/>
          <w:sz w:val="28"/>
          <w:szCs w:val="28"/>
        </w:rPr>
        <w:t>Изобильненского</w:t>
      </w:r>
      <w:proofErr w:type="spellEnd"/>
      <w:r w:rsidRPr="00D82282">
        <w:rPr>
          <w:bCs/>
          <w:sz w:val="28"/>
          <w:szCs w:val="28"/>
        </w:rPr>
        <w:t xml:space="preserve"> сельского поселения Нижнегорского района Республики Крым:</w:t>
      </w:r>
    </w:p>
    <w:bookmarkEnd w:id="7"/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21"/>
      <w:r w:rsidRPr="00D82282">
        <w:rPr>
          <w:sz w:val="28"/>
          <w:szCs w:val="28"/>
        </w:rPr>
        <w:t xml:space="preserve">2.1. Осуществление муниципального жилищного контроля на территории </w:t>
      </w:r>
      <w:proofErr w:type="spellStart"/>
      <w:r w:rsidRPr="00D82282">
        <w:rPr>
          <w:sz w:val="28"/>
          <w:szCs w:val="28"/>
        </w:rPr>
        <w:t>Изобильненского</w:t>
      </w:r>
      <w:proofErr w:type="spellEnd"/>
      <w:r w:rsidRPr="00D82282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2282">
        <w:rPr>
          <w:sz w:val="28"/>
          <w:szCs w:val="28"/>
        </w:rPr>
        <w:t xml:space="preserve">2.2. Осуществление муниципального контроля в сфере торговой деятельности на территории </w:t>
      </w:r>
      <w:proofErr w:type="spellStart"/>
      <w:r w:rsidRPr="00D82282">
        <w:rPr>
          <w:sz w:val="28"/>
          <w:szCs w:val="28"/>
        </w:rPr>
        <w:t>Изобильненского</w:t>
      </w:r>
      <w:proofErr w:type="spellEnd"/>
      <w:r w:rsidRPr="00D82282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2282">
        <w:rPr>
          <w:sz w:val="28"/>
          <w:szCs w:val="28"/>
        </w:rPr>
        <w:t xml:space="preserve">2.3.Осуществление муниципального </w:t>
      </w:r>
      <w:proofErr w:type="gramStart"/>
      <w:r w:rsidRPr="00D82282">
        <w:rPr>
          <w:sz w:val="28"/>
          <w:szCs w:val="28"/>
        </w:rPr>
        <w:t>контроля за</w:t>
      </w:r>
      <w:proofErr w:type="gramEnd"/>
      <w:r w:rsidRPr="00D82282">
        <w:rPr>
          <w:sz w:val="28"/>
          <w:szCs w:val="28"/>
        </w:rPr>
        <w:t xml:space="preserve"> соблюдением требований в сфере благоустройства на территории </w:t>
      </w:r>
      <w:proofErr w:type="spellStart"/>
      <w:r w:rsidRPr="00D82282">
        <w:rPr>
          <w:sz w:val="28"/>
          <w:szCs w:val="28"/>
        </w:rPr>
        <w:t>Изобильненского</w:t>
      </w:r>
      <w:proofErr w:type="spellEnd"/>
      <w:r w:rsidRPr="00D82282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2282">
        <w:rPr>
          <w:sz w:val="28"/>
          <w:szCs w:val="28"/>
        </w:rPr>
        <w:t xml:space="preserve">2.4. Осуществление муниципального имущественного контроля на территории </w:t>
      </w:r>
      <w:proofErr w:type="spellStart"/>
      <w:r w:rsidRPr="00D82282">
        <w:rPr>
          <w:sz w:val="28"/>
          <w:szCs w:val="28"/>
        </w:rPr>
        <w:t>Изобильненского</w:t>
      </w:r>
      <w:proofErr w:type="spellEnd"/>
      <w:r w:rsidRPr="00D82282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2063AF" w:rsidRPr="00D82282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063AF" w:rsidRPr="00D82282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9" w:name="sub_103"/>
      <w:bookmarkEnd w:id="8"/>
      <w:r w:rsidRPr="00D82282">
        <w:rPr>
          <w:bCs/>
          <w:sz w:val="28"/>
          <w:szCs w:val="28"/>
        </w:rPr>
        <w:t xml:space="preserve">3. Обзор по каждому виду муниципального контроля, осуществляемого на территории </w:t>
      </w:r>
      <w:bookmarkEnd w:id="9"/>
      <w:proofErr w:type="spellStart"/>
      <w:r w:rsidRPr="00D82282">
        <w:rPr>
          <w:bCs/>
          <w:sz w:val="28"/>
          <w:szCs w:val="28"/>
        </w:rPr>
        <w:t>Изобильненского</w:t>
      </w:r>
      <w:proofErr w:type="spellEnd"/>
      <w:r w:rsidRPr="00D82282">
        <w:rPr>
          <w:bCs/>
          <w:sz w:val="28"/>
          <w:szCs w:val="28"/>
        </w:rPr>
        <w:t xml:space="preserve"> сельского поселения Нижнегорского района Республики Крым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131"/>
      <w:r w:rsidRPr="002E65D7">
        <w:rPr>
          <w:b/>
          <w:bCs/>
        </w:rPr>
        <w:t>Муниципальный жилищный контроль</w:t>
      </w:r>
    </w:p>
    <w:bookmarkEnd w:id="10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Подконтрольные субъекты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Юридические лица, индивидуальные предприниматели, граждане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65D7">
      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</w:t>
            </w:r>
            <w:proofErr w:type="gramEnd"/>
            <w:r w:rsidRPr="002E65D7">
              <w:t xml:space="preserve"> </w:t>
            </w:r>
            <w:proofErr w:type="gramStart"/>
            <w:r w:rsidRPr="002E65D7">
              <w:t>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установленных в отношении</w:t>
            </w:r>
            <w:proofErr w:type="gramEnd"/>
            <w:r w:rsidRPr="002E65D7">
              <w:t xml:space="preserve"> </w:t>
            </w:r>
            <w:proofErr w:type="gramStart"/>
            <w:r w:rsidRPr="002E65D7">
              <w:t>муниципального жилищного фонда федеральными законами и законами Республики Крым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  <w:proofErr w:type="gramEnd"/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Данные о проведенных мероприятиях по контролю, мероприятиях по профилактике нарушений и их результатах,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1) Регулярное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2) Ежегодное проведение проверок соблюдения обязательных требований.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3) Выдача предписаний юридическим лицам, индивидуальным предпринимателям, гражданам об устранении выявленных нарушений с указанием сроков их устранения.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Система оценки состоит из следующих основных элементов: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- базовая модель и показатели контрольно-надзорной деятельности, определенные на ее основе;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1" w:name="sub_132"/>
      <w:r w:rsidRPr="002E65D7">
        <w:rPr>
          <w:b/>
          <w:bCs/>
        </w:rPr>
        <w:t>Муниципальный контроль в области торговой деятельности</w:t>
      </w:r>
    </w:p>
    <w:bookmarkEnd w:id="11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Подконтрольные субъекты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Юридические лица, индивидуальные предприниматели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jc w:val="both"/>
              <w:rPr>
                <w:rFonts w:eastAsia="Calibri"/>
                <w:lang w:eastAsia="en-US"/>
              </w:rPr>
            </w:pPr>
            <w:r w:rsidRPr="002E65D7">
              <w:rPr>
                <w:rFonts w:eastAsia="Calibri"/>
                <w:lang w:eastAsia="en-US"/>
              </w:rPr>
              <w:t>Предметом муниципального контроля является проверка соблюдения при осуществлении деятельности юридическими лицами, индивидуальными предпринимателями обязательных требований в сферах:</w:t>
            </w:r>
          </w:p>
          <w:p w:rsidR="002063AF" w:rsidRPr="002E65D7" w:rsidRDefault="002063AF" w:rsidP="00F03089">
            <w:pPr>
              <w:jc w:val="both"/>
              <w:rPr>
                <w:rFonts w:eastAsia="Calibri"/>
                <w:lang w:eastAsia="en-US"/>
              </w:rPr>
            </w:pPr>
            <w:r w:rsidRPr="002E65D7">
              <w:rPr>
                <w:rFonts w:eastAsia="Calibri"/>
                <w:lang w:eastAsia="en-US"/>
              </w:rPr>
              <w:t>организации розничных рынков;</w:t>
            </w:r>
          </w:p>
          <w:p w:rsidR="002063AF" w:rsidRPr="002E65D7" w:rsidRDefault="002063AF" w:rsidP="00F03089">
            <w:r w:rsidRPr="002E65D7">
              <w:t>размещения нестационарных торговых объектов</w:t>
            </w:r>
          </w:p>
          <w:p w:rsidR="002063AF" w:rsidRPr="002E65D7" w:rsidRDefault="002063AF" w:rsidP="00F03089"/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Данные о проведенных мероприятиях по контролю, мероприятиях по профилактике нарушений и их результатах,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1) Регулярное осуществление информирования юридических лиц, индивидуальных предпринимателей 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2) Ежегодное проведение проверок соблюдения обязательных требований.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3) Выдача предписаний юридическим лицам и их сотрудникам, индивидуального предпринимателя, об устранении выявленных нарушений с указанием сроков их устранения.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Система оценки состоит из следующих основных элементов: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- базовая модель и показатели контрольно-надзорной деятельности, определенные на ее основе;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</w:rPr>
      </w:pPr>
      <w:bookmarkStart w:id="12" w:name="sub_104"/>
      <w:r w:rsidRPr="002E65D7">
        <w:rPr>
          <w:rFonts w:ascii="Times New Roman CYR" w:hAnsi="Times New Roman CYR" w:cs="Times New Roman CYR"/>
          <w:b/>
        </w:rPr>
        <w:t xml:space="preserve">Муниципальный </w:t>
      </w:r>
      <w:proofErr w:type="gramStart"/>
      <w:r w:rsidRPr="002E65D7">
        <w:rPr>
          <w:rFonts w:ascii="Times New Roman CYR" w:hAnsi="Times New Roman CYR" w:cs="Times New Roman CYR"/>
          <w:b/>
        </w:rPr>
        <w:t>контроль за</w:t>
      </w:r>
      <w:proofErr w:type="gramEnd"/>
      <w:r w:rsidRPr="002E65D7">
        <w:rPr>
          <w:rFonts w:ascii="Times New Roman CYR" w:hAnsi="Times New Roman CYR" w:cs="Times New Roman CYR"/>
          <w:b/>
        </w:rPr>
        <w:t xml:space="preserve"> соблюдением требований в сфере благоустройства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Подконтрольные субъекты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Юридические лица, индивидуальные предприниматели, граждане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Предметом муниципального контроля в сфере благоустройства является проверка соблюдения юридическими лицами, индивидуальными предпринимателями, гражданами обязательных требований и требований, установленных муниципальными правовыми актами: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-правила уборки и содержания территорий;</w:t>
            </w:r>
            <w:proofErr w:type="gramStart"/>
            <w:r w:rsidRPr="002E65D7">
              <w:rPr>
                <w:rFonts w:ascii="Times New Roman CYR" w:hAnsi="Times New Roman CYR" w:cs="Times New Roman CYR"/>
              </w:rPr>
              <w:br/>
              <w:t>-</w:t>
            </w:r>
            <w:proofErr w:type="gramEnd"/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правила уборки и содержания территории по сезонам года;</w:t>
            </w:r>
            <w:r w:rsidRPr="002E65D7">
              <w:rPr>
                <w:rFonts w:ascii="Times New Roman CYR" w:hAnsi="Times New Roman CYR" w:cs="Times New Roman CYR"/>
              </w:rPr>
              <w:br/>
              <w:t>-</w:t>
            </w:r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правила содержания зеленых насаждений;</w:t>
            </w:r>
            <w:r w:rsidRPr="002E65D7">
              <w:rPr>
                <w:rFonts w:ascii="Times New Roman CYR" w:hAnsi="Times New Roman CYR" w:cs="Times New Roman CYR"/>
              </w:rPr>
              <w:br/>
              <w:t>-</w:t>
            </w:r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правила производства дорожных и земляных работ;</w:t>
            </w:r>
            <w:r w:rsidRPr="002E65D7">
              <w:rPr>
                <w:rFonts w:ascii="Times New Roman CYR" w:hAnsi="Times New Roman CYR" w:cs="Times New Roman CYR"/>
              </w:rPr>
              <w:br/>
              <w:t>-</w:t>
            </w:r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правила проведения ремонта и содержания жилых, культурно-бытовых и общественных зданий и сооружений, систем уличного и дворового освещения;</w:t>
            </w:r>
            <w:r w:rsidRPr="002E65D7">
              <w:rPr>
                <w:rFonts w:ascii="Times New Roman CYR" w:hAnsi="Times New Roman CYR" w:cs="Times New Roman CYR"/>
              </w:rPr>
              <w:br/>
              <w:t>-</w:t>
            </w:r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правила содержания транспортных средств;</w:t>
            </w:r>
            <w:r w:rsidRPr="002E65D7">
              <w:rPr>
                <w:rFonts w:ascii="Times New Roman CYR" w:hAnsi="Times New Roman CYR" w:cs="Times New Roman CYR"/>
              </w:rPr>
              <w:br/>
              <w:t>-</w:t>
            </w:r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правила установки и эксплуатации световых вывесок, реклам и витрин;</w:t>
            </w:r>
            <w:r w:rsidRPr="002E65D7">
              <w:rPr>
                <w:rFonts w:ascii="Times New Roman CYR" w:hAnsi="Times New Roman CYR" w:cs="Times New Roman CYR"/>
              </w:rPr>
              <w:br/>
              <w:t>-</w:t>
            </w:r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правила установки и содержания малых архитектурных форм, элементов благоустройства, средств передвижной мелкорозничной торговли и других легкосъемных объектов;</w:t>
            </w:r>
            <w:proofErr w:type="gramStart"/>
            <w:r w:rsidRPr="002E65D7">
              <w:rPr>
                <w:rFonts w:ascii="Times New Roman CYR" w:hAnsi="Times New Roman CYR" w:cs="Times New Roman CYR"/>
              </w:rPr>
              <w:br/>
            </w:r>
            <w:r w:rsidRPr="002E65D7">
              <w:rPr>
                <w:rFonts w:ascii="Times New Roman CYR" w:hAnsi="Times New Roman CYR" w:cs="Times New Roman CYR"/>
              </w:rPr>
              <w:lastRenderedPageBreak/>
              <w:t>-</w:t>
            </w:r>
            <w:proofErr w:type="gramEnd"/>
            <w:r w:rsidRPr="002E65D7">
              <w:rPr>
                <w:rFonts w:ascii="Times New Roman CYR" w:hAnsi="Times New Roman CYR" w:cs="Times New Roman CYR"/>
                <w:shd w:val="clear" w:color="auto" w:fill="FFFFFF"/>
              </w:rPr>
              <w:t>контроль за соблюдением и ответственность за нарушение Правил санитарного содержания, благоустройства и организации уборки территории поселения.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lastRenderedPageBreak/>
              <w:t>Данные о проведенных мероприятиях по контролю, мероприятиях по профилактике нарушений и их результатах,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1) Регулярное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2) Ежегодное проведение проверок соблюдения обязательных требований.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3) Выдача предписаний юридическим лицам, индивидуальным предпринимателям, гражданам об устранении выявленных нарушений с указанием сроков их устранения.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Система оценки состоит из следующих основных элементов: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2E65D7">
              <w:rPr>
                <w:rFonts w:ascii="Times New Roman CYR" w:hAnsi="Times New Roman CYR" w:cs="Times New Roman CYR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2E65D7">
        <w:rPr>
          <w:b/>
        </w:rPr>
        <w:t>Муниципальный  имущественный контроль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0"/>
      </w:tblGrid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Подконтрольные субъекты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Юридические лица, индивидуальные предприниматели, граждане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zh-CN"/>
              </w:rPr>
            </w:pPr>
            <w:r w:rsidRPr="002E65D7">
              <w:rPr>
                <w:lang w:eastAsia="zh-CN"/>
              </w:rPr>
              <w:t xml:space="preserve"> Предметом муниципального контроля является муниципальное имущество, находящееся в пользовании юридических лиц, индивидуальных предпринимателей, граждан в процессе осуществления ими какой либо деятельности.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zh-CN"/>
              </w:rPr>
            </w:pPr>
            <w:r w:rsidRPr="002E65D7">
              <w:rPr>
                <w:lang w:eastAsia="zh-CN"/>
              </w:rPr>
              <w:t xml:space="preserve">  Объектом муниципального контроля является деятельность юридических лиц, индивидуальных предпринимателей и граждан по использованию муниципального имущества на территории муниципального образования </w:t>
            </w:r>
            <w:proofErr w:type="spellStart"/>
            <w:r w:rsidRPr="002E65D7">
              <w:rPr>
                <w:lang w:eastAsia="zh-CN"/>
              </w:rPr>
              <w:t>Изобильненское</w:t>
            </w:r>
            <w:proofErr w:type="spellEnd"/>
            <w:r w:rsidRPr="002E65D7">
              <w:rPr>
                <w:lang w:eastAsia="zh-CN"/>
              </w:rPr>
              <w:t xml:space="preserve"> сельское поселение Нижнегорского района Республики Крым (далее – </w:t>
            </w:r>
            <w:proofErr w:type="spellStart"/>
            <w:r w:rsidRPr="002E65D7">
              <w:rPr>
                <w:lang w:eastAsia="zh-CN"/>
              </w:rPr>
              <w:t>Изобильненское</w:t>
            </w:r>
            <w:proofErr w:type="spellEnd"/>
            <w:r w:rsidRPr="002E65D7">
              <w:rPr>
                <w:lang w:eastAsia="zh-CN"/>
              </w:rPr>
              <w:t xml:space="preserve"> поселение).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zh-CN"/>
              </w:rPr>
            </w:pPr>
            <w:r w:rsidRPr="002E65D7">
              <w:rPr>
                <w:lang w:eastAsia="zh-CN"/>
              </w:rPr>
              <w:t xml:space="preserve">   Задачей муниципального имущественного контроля является контроль за соблюдением юридическими лицами, организациями независимо от их организационно-правовых форм и форм собственности, их руководителями, должностными лицами, а также гражданами требований и </w:t>
            </w:r>
            <w:proofErr w:type="gramStart"/>
            <w:r w:rsidRPr="002E65D7">
              <w:rPr>
                <w:lang w:eastAsia="zh-CN"/>
              </w:rPr>
              <w:t>требований</w:t>
            </w:r>
            <w:proofErr w:type="gramEnd"/>
            <w:r w:rsidRPr="002E65D7">
              <w:rPr>
                <w:lang w:eastAsia="zh-CN"/>
              </w:rPr>
              <w:t xml:space="preserve"> установленных федеральными законами и принимаемыми в соответствии с ними иными нормативными правовыми актами (далее - обязательные требования), в отношении эффективного, бережного использования муниципального имущества в границах </w:t>
            </w:r>
            <w:proofErr w:type="spellStart"/>
            <w:r>
              <w:rPr>
                <w:lang w:eastAsia="zh-CN"/>
              </w:rPr>
              <w:t>Изобильненского</w:t>
            </w:r>
            <w:proofErr w:type="spellEnd"/>
            <w:r w:rsidRPr="002E65D7">
              <w:rPr>
                <w:lang w:eastAsia="zh-CN"/>
              </w:rPr>
              <w:t xml:space="preserve"> сельского поселения Нижнегорского  района Республики Крым, выполнение предписаний органов </w:t>
            </w:r>
            <w:r w:rsidRPr="002E65D7">
              <w:rPr>
                <w:lang w:eastAsia="zh-CN"/>
              </w:rPr>
              <w:lastRenderedPageBreak/>
              <w:t>муниципального контроля. Выявление самовольно используемого муниципального имущества или используемого без документов, удостоверяющих право собственности, пользования муниципальным имуществом, оформленных в установленном порядке.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rPr>
                <w:shd w:val="clear" w:color="auto" w:fill="FFFFFF"/>
              </w:rPr>
              <w:t xml:space="preserve"> 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lastRenderedPageBreak/>
              <w:t>Данные о проведенных мероприятиях по контролю, мероприятиях по профилактике нарушений и их результатах,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1) Регулярное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2) Ежегодное проведение проверок соблюдения обязательных требований.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3) Выдача предписаний юридическим лицам, индивидуальным предпринимателям, гражданам об устранении выявленных нарушений с указанием сроков их устранения.</w:t>
            </w:r>
          </w:p>
        </w:tc>
      </w:tr>
      <w:tr w:rsidR="002063AF" w:rsidRPr="002E65D7" w:rsidTr="00F0308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Система оценки состоит из следующих основных элементов: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- базовая модель и показатели контрольно-надзорной деятельности, определенные на ее основе;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2E65D7"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E65D7">
        <w:rPr>
          <w:b/>
          <w:bCs/>
        </w:rPr>
        <w:t>4. Основные цели и задачи Программы профилактики нарушений, направленные на минимизацию рисков причинения вреда охраняемых законом ценностям и (или) ущерба</w:t>
      </w:r>
    </w:p>
    <w:bookmarkEnd w:id="12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r w:rsidRPr="002E65D7">
        <w:t>Настоящая Программа разработана на 2019 год и определяет цели, задачи и порядок осуществления органами муниципального контроля профилактических мероприятий, направленных на предупреждение нарушений обязательных требований.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13" w:name="sub_141"/>
      <w:r w:rsidRPr="002E65D7">
        <w:t>4.1 Целями профилактической работы являются: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1411"/>
      <w:bookmarkEnd w:id="13"/>
      <w:r w:rsidRPr="002E65D7">
        <w:t xml:space="preserve">а) предупреждение </w:t>
      </w:r>
      <w:proofErr w:type="gramStart"/>
      <w:r w:rsidRPr="002E65D7">
        <w:t>нарушений</w:t>
      </w:r>
      <w:proofErr w:type="gramEnd"/>
      <w:r w:rsidRPr="002E65D7"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1412"/>
      <w:bookmarkEnd w:id="14"/>
      <w:r w:rsidRPr="002E65D7">
        <w:t>б) снижение административной нагрузки на подконтрольные субъекты;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1413"/>
      <w:bookmarkEnd w:id="15"/>
      <w:r w:rsidRPr="002E65D7">
        <w:t>в) создание у подконтрольных субъектов мотивации к добросовестному поведению;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1414"/>
      <w:bookmarkEnd w:id="16"/>
      <w:r w:rsidRPr="002E65D7">
        <w:t>г) снижение уровня ущерба, причиняемого охраняемым законом ценностям.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142"/>
      <w:bookmarkEnd w:id="17"/>
      <w:r w:rsidRPr="002E65D7">
        <w:t>4.2 Задачами профилактической работы являются: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1421"/>
      <w:bookmarkEnd w:id="18"/>
      <w:r w:rsidRPr="002E65D7">
        <w:t>а) укрепление системы профилактики нарушений обязательных требований;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1422"/>
      <w:bookmarkEnd w:id="19"/>
      <w:r w:rsidRPr="002E65D7"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1" w:name="sub_1423"/>
      <w:bookmarkEnd w:id="20"/>
      <w:r w:rsidRPr="002E65D7">
        <w:t>в) повышение правосознания и правовой культуры юридических лиц, индивидуальных предпринимателей и граждан.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2" w:name="sub_143"/>
      <w:bookmarkEnd w:id="21"/>
      <w:r w:rsidRPr="002E65D7">
        <w:t>4.3 Целевыми индикаторам и показателями качества и результативности Программы являются: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3" w:name="sub_1431"/>
      <w:bookmarkEnd w:id="22"/>
      <w:r w:rsidRPr="002E65D7">
        <w:t>а) информированность подконтрольных субъектов о содержании обязательных требований;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4" w:name="sub_1432"/>
      <w:bookmarkEnd w:id="23"/>
      <w:r w:rsidRPr="002E65D7">
        <w:t xml:space="preserve">б) понятность обязательных требований, их однозначное толкование подконтрольными </w:t>
      </w:r>
      <w:r w:rsidRPr="002E65D7">
        <w:lastRenderedPageBreak/>
        <w:t>субъектами и должностными лицами органа муниципального контроля;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5" w:name="sub_1433"/>
      <w:bookmarkEnd w:id="24"/>
      <w:r w:rsidRPr="002E65D7">
        <w:t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_______________ в информационно-телекоммуникационной сети Интернет;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6" w:name="sub_1434"/>
      <w:bookmarkEnd w:id="25"/>
      <w:r w:rsidRPr="002E65D7"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7" w:name="sub_1435"/>
      <w:bookmarkEnd w:id="26"/>
      <w:r w:rsidRPr="002E65D7">
        <w:t>д) выполнение профилактических программных мероприятий.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28" w:name="sub_144"/>
      <w:bookmarkEnd w:id="27"/>
      <w:r w:rsidRPr="002E65D7">
        <w:t>4.4 Количественным показателем реализации программы является количество проведенных профилактических мероприятий.</w:t>
      </w:r>
    </w:p>
    <w:bookmarkEnd w:id="28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29" w:name="sub_105"/>
      <w:r w:rsidRPr="002E65D7">
        <w:rPr>
          <w:bCs/>
        </w:rPr>
        <w:t>5. План мероприятий по профилактике нарушений на 2019 год</w:t>
      </w:r>
    </w:p>
    <w:bookmarkEnd w:id="29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100"/>
        <w:gridCol w:w="2800"/>
      </w:tblGrid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5D7">
              <w:t>Мероприятие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5D7">
              <w:t>Ответственный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5D7">
              <w:t>Сроки (периодичность) их проведения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Размещение на о</w:t>
            </w:r>
            <w:r>
              <w:t>фициальном сайте поселения</w:t>
            </w:r>
            <w:r w:rsidRPr="002E65D7">
              <w:t xml:space="preserve"> в сети "Интернет"</w:t>
            </w:r>
            <w:r>
              <w:t xml:space="preserve"> </w:t>
            </w:r>
            <w:proofErr w:type="spellStart"/>
            <w:r>
              <w:rPr>
                <w:lang w:val="en-US"/>
              </w:rPr>
              <w:t>izobilnoe</w:t>
            </w:r>
            <w:proofErr w:type="spellEnd"/>
            <w:r w:rsidRPr="00D82282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D822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82282">
              <w:t xml:space="preserve"> </w:t>
            </w:r>
            <w:r w:rsidRPr="002E65D7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Постоянно, по мере внесения изменений в нормативные правовые акты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65D7"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Постоянно, по мере внесения изменений в нормативные правовые акты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65D7">
              <w:t>Обеспечение регулярного обобщения практики осуществления в соответствующей сфере деятельности муниципального контроля и размещение о</w:t>
            </w:r>
            <w:r>
              <w:t xml:space="preserve">фициальном сайте администрации </w:t>
            </w:r>
            <w:proofErr w:type="spellStart"/>
            <w:r>
              <w:rPr>
                <w:lang w:val="en-US"/>
              </w:rPr>
              <w:t>izobilnoe</w:t>
            </w:r>
            <w:proofErr w:type="spellEnd"/>
            <w:r w:rsidRPr="00D82282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D822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82282">
              <w:t xml:space="preserve"> </w:t>
            </w:r>
            <w:r w:rsidRPr="002E65D7"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2E65D7">
              <w:lastRenderedPageBreak/>
              <w:t>нарушений;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Декабрь 2019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lastRenderedPageBreak/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Постоянно</w:t>
            </w:r>
          </w:p>
        </w:tc>
      </w:tr>
    </w:tbl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30" w:name="sub_106"/>
      <w:r w:rsidRPr="002E65D7">
        <w:rPr>
          <w:bCs/>
        </w:rPr>
        <w:t>6. Примерный план мероприятий по профилактике нарушений на 2020 - 2021 годы</w:t>
      </w:r>
    </w:p>
    <w:bookmarkEnd w:id="30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2100"/>
        <w:gridCol w:w="2800"/>
      </w:tblGrid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5D7">
              <w:t>Мероприятие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5D7">
              <w:t>Ответственный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5D7">
              <w:t>Сроки (периодичность) их проведения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 xml:space="preserve">Размещение на официальном сайте </w:t>
            </w:r>
            <w:r w:rsidRPr="00D82282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izobilnoe</w:t>
            </w:r>
            <w:proofErr w:type="spellEnd"/>
            <w:r w:rsidRPr="00D82282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D822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82282">
              <w:t xml:space="preserve"> </w:t>
            </w:r>
            <w:r w:rsidRPr="002E65D7">
              <w:t xml:space="preserve">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Постоянно, по мере внесения изменений в нормативные правовые акты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65D7"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Постоянно, по мере внесения изменений в нормативные правовые акты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2E65D7">
              <w:t xml:space="preserve">Обеспечение регулярного обобщения практики осуществления в соответствующей сфере деятельности муниципального контроля и размещение официальном сайте </w:t>
            </w:r>
            <w:proofErr w:type="spellStart"/>
            <w:r>
              <w:rPr>
                <w:lang w:val="en-US"/>
              </w:rPr>
              <w:t>izobilnoe</w:t>
            </w:r>
            <w:proofErr w:type="spellEnd"/>
            <w:r w:rsidRPr="00D82282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D8228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D82282">
              <w:t xml:space="preserve"> </w:t>
            </w:r>
            <w:r w:rsidRPr="002E65D7"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</w:t>
            </w:r>
            <w:r w:rsidRPr="002E65D7">
              <w:lastRenderedPageBreak/>
              <w:t>лицами, индивидуальными предпринимателями в целях недопущения таких нарушений;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lastRenderedPageBreak/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Декабрь 2020-2021</w:t>
            </w:r>
          </w:p>
        </w:tc>
      </w:tr>
      <w:tr w:rsidR="002063AF" w:rsidRPr="002E65D7" w:rsidTr="00F03089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lastRenderedPageBreak/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8.2.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26.12.2008 N 294-ФЗ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Должностные лица, уполномоченные на осуществление муниципального контроля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3AF" w:rsidRPr="002E65D7" w:rsidRDefault="002063AF" w:rsidP="00F03089">
            <w:pPr>
              <w:widowControl w:val="0"/>
              <w:autoSpaceDE w:val="0"/>
              <w:autoSpaceDN w:val="0"/>
              <w:adjustRightInd w:val="0"/>
            </w:pPr>
            <w:r w:rsidRPr="002E65D7">
              <w:t>Постоянно</w:t>
            </w:r>
          </w:p>
        </w:tc>
      </w:tr>
    </w:tbl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31" w:name="sub_107"/>
      <w:r w:rsidRPr="002E65D7">
        <w:rPr>
          <w:bCs/>
        </w:rPr>
        <w:t>7. Механизм реализации программы</w:t>
      </w:r>
    </w:p>
    <w:bookmarkEnd w:id="31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r w:rsidRPr="002E65D7">
        <w:t>Реализация Программы планируется путем осуществления профилактических мероприятий, указанных в разделе 5 настоящей Программы.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r w:rsidRPr="002E65D7">
        <w:t>Лицам, ответственным за непосредственную организацию и проведение профилактических мероприятий, указанных в разделе 5 настоящей Программы, являются должностные лица адми</w:t>
      </w:r>
      <w:r>
        <w:t xml:space="preserve">нистрации </w:t>
      </w:r>
      <w:proofErr w:type="spellStart"/>
      <w:r>
        <w:t>Изобильненского</w:t>
      </w:r>
      <w:proofErr w:type="spellEnd"/>
      <w:r>
        <w:t xml:space="preserve"> сельского поселения</w:t>
      </w:r>
      <w:r w:rsidRPr="002E65D7">
        <w:t>, уполномоченные на осуществление муниципального контроля.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r w:rsidRPr="002E65D7">
        <w:t>Контроль реализации Программы осуществляется в течение 2019 года.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bookmarkStart w:id="32" w:name="sub_108"/>
      <w:r w:rsidRPr="002E65D7">
        <w:rPr>
          <w:bCs/>
        </w:rPr>
        <w:t>8. Отчетные показатели Программы</w:t>
      </w:r>
    </w:p>
    <w:bookmarkEnd w:id="32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33" w:name="sub_1080"/>
      <w:r w:rsidRPr="002E65D7">
        <w:t>8.1.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34" w:name="sub_1811"/>
      <w:bookmarkEnd w:id="33"/>
      <w:r w:rsidRPr="002E65D7">
        <w:t>8.1.1. Количество выявленных нарушений;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35" w:name="sub_1812"/>
      <w:bookmarkEnd w:id="34"/>
      <w:r w:rsidRPr="002E65D7">
        <w:t>8.1.2. Количество выданных предостережений;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36" w:name="sub_1813"/>
      <w:bookmarkEnd w:id="35"/>
      <w:r w:rsidRPr="002E65D7">
        <w:t>8.1.3. Количество субъектов, которым выданы предостережения;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37" w:name="sub_1814"/>
      <w:bookmarkEnd w:id="36"/>
      <w:r w:rsidRPr="002E65D7">
        <w:t>8.1.4. Информирование юридических лиц, индивидуальных предпринимателей по вопросам соблюдения обязательных требований.</w:t>
      </w:r>
    </w:p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  <w:bookmarkStart w:id="38" w:name="sub_1815"/>
      <w:bookmarkEnd w:id="37"/>
      <w:r w:rsidRPr="002E65D7">
        <w:t>8.1.5.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bookmarkEnd w:id="38"/>
    <w:p w:rsidR="002063AF" w:rsidRPr="002E65D7" w:rsidRDefault="002063AF" w:rsidP="002063AF">
      <w:pPr>
        <w:widowControl w:val="0"/>
        <w:autoSpaceDE w:val="0"/>
        <w:autoSpaceDN w:val="0"/>
        <w:adjustRightInd w:val="0"/>
        <w:ind w:firstLine="720"/>
        <w:jc w:val="both"/>
      </w:pPr>
    </w:p>
    <w:p w:rsidR="002063AF" w:rsidRDefault="002063AF" w:rsidP="002063AF">
      <w:pPr>
        <w:pStyle w:val="a4"/>
        <w:rPr>
          <w:b/>
          <w:sz w:val="28"/>
          <w:szCs w:val="28"/>
        </w:rPr>
      </w:pPr>
    </w:p>
    <w:p w:rsidR="00D73BFB" w:rsidRDefault="00D73BFB">
      <w:bookmarkStart w:id="39" w:name="_GoBack"/>
      <w:bookmarkEnd w:id="39"/>
    </w:p>
    <w:sectPr w:rsidR="00D73BFB" w:rsidSect="002063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AF"/>
    <w:rsid w:val="002063AF"/>
    <w:rsid w:val="00D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63AF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063A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063AF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063A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3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2019-07-29T11:11:00Z</dcterms:created>
  <dcterms:modified xsi:type="dcterms:W3CDTF">2019-07-29T11:12:00Z</dcterms:modified>
</cp:coreProperties>
</file>