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C2" w:rsidRDefault="00FC77C2" w:rsidP="00FC77C2">
      <w:pPr>
        <w:ind w:left="2124" w:firstLine="708"/>
        <w:rPr>
          <w:b/>
          <w:bCs/>
        </w:rPr>
      </w:pPr>
      <w:r>
        <w:rPr>
          <w:b/>
          <w:bCs/>
        </w:rPr>
        <w:t> </w:t>
      </w:r>
      <w:r>
        <w:t xml:space="preserve">                     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6" o:title=""/>
          </v:shape>
          <o:OLEObject Type="Embed" ProgID="Word.Picture.8" ShapeID="_x0000_i1025" DrawAspect="Content" ObjectID="_1528716427" r:id="rId7"/>
        </w:object>
      </w:r>
    </w:p>
    <w:p w:rsidR="00FC77C2" w:rsidRDefault="00FC77C2" w:rsidP="00FC77C2">
      <w:pPr>
        <w:jc w:val="center"/>
        <w:rPr>
          <w:b/>
          <w:bCs/>
        </w:rPr>
      </w:pPr>
    </w:p>
    <w:p w:rsidR="00FC77C2" w:rsidRDefault="00FC77C2" w:rsidP="00FC77C2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FC77C2" w:rsidRDefault="00FC77C2" w:rsidP="00FC77C2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FC77C2" w:rsidRDefault="00FC77C2" w:rsidP="00FC77C2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FC77C2" w:rsidRDefault="00FC77C2" w:rsidP="00FC77C2">
      <w:pPr>
        <w:tabs>
          <w:tab w:val="left" w:pos="7650"/>
        </w:tabs>
        <w:jc w:val="center"/>
      </w:pPr>
    </w:p>
    <w:p w:rsidR="00FC77C2" w:rsidRDefault="00FC77C2" w:rsidP="00FC77C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C77C2" w:rsidRDefault="00FC77C2" w:rsidP="00FC77C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16.05.2016 г.                               с.Изобильное                                     № _</w:t>
      </w:r>
      <w:r>
        <w:rPr>
          <w:sz w:val="28"/>
          <w:szCs w:val="28"/>
          <w:u w:val="single"/>
        </w:rPr>
        <w:t>43</w:t>
      </w:r>
      <w:r>
        <w:rPr>
          <w:sz w:val="28"/>
          <w:szCs w:val="28"/>
        </w:rPr>
        <w:t>_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Изобильненском сельском поселении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 на 206 – 2017 годы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Федеральными законами  от 06.10.2003 № 131  - ФЗ «Об общих принципах организации местного самоуправления в Российской Федерации», от 25.12.2008 г. № 273-ФЗ «О противодействии коррупции», от 17.07.2009 № 172 – ФЗ «Об антикоррупционной экспертизе нормативно – правовых актов и проектов нормативных правовых актов», Уставом МО Изобильненское сельское поселение Нижнегорского района Республики Крым: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противодействию коррупции в Изобильненском сельском поселении Нижнегорского района Республики Крым на 2016 – 2017 годы (прилагается).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распоряжение на официальном сайте и доске объявлений в помещении администрации сельского поселения по адресу: с.Изобильное пер.Центральный,15.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Изобильненского сельского совета-</w:t>
      </w:r>
    </w:p>
    <w:p w:rsidR="00FC77C2" w:rsidRDefault="00FC77C2" w:rsidP="00FC77C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Л.Г.Назарова</w:t>
      </w:r>
    </w:p>
    <w:p w:rsidR="00FC77C2" w:rsidRDefault="00FC77C2" w:rsidP="00FC77C2">
      <w:pPr>
        <w:ind w:left="2124" w:firstLine="708"/>
        <w:jc w:val="both"/>
      </w:pPr>
      <w:r>
        <w:t xml:space="preserve">       </w:t>
      </w:r>
    </w:p>
    <w:p w:rsidR="00FC77C2" w:rsidRDefault="00FC77C2" w:rsidP="00FC77C2">
      <w:pPr>
        <w:pStyle w:val="a5"/>
        <w:ind w:left="720"/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  <w:sectPr w:rsidR="00FC77C2" w:rsidSect="004E36BC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391F31" w:rsidRDefault="00FC77C2" w:rsidP="00FC77C2">
      <w:pPr>
        <w:rPr>
          <w:sz w:val="28"/>
          <w:szCs w:val="28"/>
        </w:rPr>
        <w:sectPr w:rsidR="00391F31" w:rsidSect="00985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C77C2" w:rsidRPr="007522A5" w:rsidRDefault="00FC77C2" w:rsidP="00FC7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391F3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Утвержден</w:t>
      </w:r>
      <w:r w:rsidRPr="007522A5">
        <w:rPr>
          <w:sz w:val="28"/>
          <w:szCs w:val="28"/>
        </w:rPr>
        <w:t xml:space="preserve">  </w:t>
      </w:r>
    </w:p>
    <w:p w:rsidR="00FC77C2" w:rsidRPr="007522A5" w:rsidRDefault="00FC77C2" w:rsidP="00FC77C2">
      <w:pPr>
        <w:rPr>
          <w:sz w:val="28"/>
          <w:szCs w:val="28"/>
        </w:rPr>
      </w:pPr>
      <w:r w:rsidRPr="007522A5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7522A5">
        <w:rPr>
          <w:sz w:val="28"/>
          <w:szCs w:val="28"/>
        </w:rPr>
        <w:t xml:space="preserve">Постановлением главы  </w:t>
      </w:r>
    </w:p>
    <w:p w:rsidR="00FC77C2" w:rsidRPr="007522A5" w:rsidRDefault="00FC77C2" w:rsidP="00FC77C2">
      <w:pPr>
        <w:rPr>
          <w:sz w:val="28"/>
          <w:szCs w:val="28"/>
        </w:rPr>
      </w:pPr>
      <w:r w:rsidRPr="007522A5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522A5">
        <w:rPr>
          <w:sz w:val="28"/>
          <w:szCs w:val="28"/>
        </w:rPr>
        <w:t xml:space="preserve">Изобильненского сельского  </w:t>
      </w:r>
    </w:p>
    <w:p w:rsidR="00FC77C2" w:rsidRDefault="00FC77C2" w:rsidP="00FC77C2">
      <w:pPr>
        <w:rPr>
          <w:sz w:val="28"/>
          <w:szCs w:val="28"/>
        </w:rPr>
      </w:pPr>
      <w:r w:rsidRPr="007522A5">
        <w:rPr>
          <w:sz w:val="28"/>
          <w:szCs w:val="28"/>
        </w:rPr>
        <w:t xml:space="preserve">                                                                                                                                                   поселения № 43 от 16.05.2016 г </w:t>
      </w:r>
      <w:r>
        <w:rPr>
          <w:sz w:val="28"/>
          <w:szCs w:val="28"/>
        </w:rPr>
        <w:t>.</w:t>
      </w:r>
      <w:r w:rsidRPr="007522A5">
        <w:rPr>
          <w:sz w:val="28"/>
          <w:szCs w:val="28"/>
        </w:rPr>
        <w:t xml:space="preserve">   </w:t>
      </w:r>
    </w:p>
    <w:p w:rsidR="00FC77C2" w:rsidRPr="007522A5" w:rsidRDefault="00FC77C2" w:rsidP="00FC77C2">
      <w:pPr>
        <w:rPr>
          <w:sz w:val="28"/>
          <w:szCs w:val="28"/>
        </w:rPr>
      </w:pPr>
      <w:r w:rsidRPr="007522A5">
        <w:rPr>
          <w:sz w:val="28"/>
          <w:szCs w:val="28"/>
        </w:rPr>
        <w:t xml:space="preserve">                                                                         </w:t>
      </w:r>
    </w:p>
    <w:p w:rsidR="00FC77C2" w:rsidRDefault="00FC77C2" w:rsidP="00FC77C2">
      <w:pPr>
        <w:jc w:val="right"/>
        <w:rPr>
          <w:sz w:val="28"/>
        </w:rPr>
      </w:pPr>
    </w:p>
    <w:p w:rsidR="00FC77C2" w:rsidRDefault="00FC77C2" w:rsidP="00FC77C2">
      <w:pPr>
        <w:jc w:val="center"/>
        <w:rPr>
          <w:sz w:val="28"/>
        </w:rPr>
      </w:pPr>
      <w:r>
        <w:rPr>
          <w:sz w:val="28"/>
        </w:rPr>
        <w:t>ПЛАН</w:t>
      </w:r>
    </w:p>
    <w:p w:rsidR="00FC77C2" w:rsidRDefault="00FC77C2" w:rsidP="00FC77C2">
      <w:pPr>
        <w:jc w:val="center"/>
        <w:rPr>
          <w:sz w:val="28"/>
        </w:rPr>
      </w:pPr>
      <w:r>
        <w:rPr>
          <w:sz w:val="28"/>
        </w:rPr>
        <w:t>МЕРОПРИЯТИЙ ПО ПРОТИВОДЕЙСТВИЮ  КОРРУПЦИИ</w:t>
      </w:r>
    </w:p>
    <w:p w:rsidR="00FC77C2" w:rsidRDefault="00FC77C2" w:rsidP="00FC77C2">
      <w:pPr>
        <w:jc w:val="center"/>
        <w:rPr>
          <w:sz w:val="28"/>
        </w:rPr>
      </w:pPr>
      <w:r>
        <w:rPr>
          <w:sz w:val="28"/>
        </w:rPr>
        <w:t>в Изобильненском сельском поселении Нижнегорского района Республики Крым на 2016 -2017 годы</w:t>
      </w:r>
    </w:p>
    <w:p w:rsidR="00FC77C2" w:rsidRDefault="00FC77C2" w:rsidP="00FC77C2">
      <w:pPr>
        <w:jc w:val="center"/>
        <w:rPr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70"/>
        <w:gridCol w:w="3789"/>
        <w:gridCol w:w="1927"/>
        <w:gridCol w:w="2654"/>
      </w:tblGrid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№ п/п</w:t>
            </w:r>
          </w:p>
        </w:tc>
        <w:tc>
          <w:tcPr>
            <w:tcW w:w="4770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 xml:space="preserve">Мероприятия </w:t>
            </w:r>
          </w:p>
        </w:tc>
        <w:tc>
          <w:tcPr>
            <w:tcW w:w="3789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 xml:space="preserve">Исполнители </w:t>
            </w:r>
          </w:p>
        </w:tc>
        <w:tc>
          <w:tcPr>
            <w:tcW w:w="1927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Срок исполнения</w:t>
            </w:r>
          </w:p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 xml:space="preserve">Обеспечение антикоррупционной экспертизы НПА Изобильненского сельского поселения 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 xml:space="preserve"> Администрация Изобильненского </w:t>
            </w:r>
          </w:p>
          <w:p w:rsidR="00FC77C2" w:rsidRDefault="00FC77C2" w:rsidP="0005411A">
            <w:r>
              <w:t>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br/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Default="00FC77C2" w:rsidP="0005411A">
            <w:r>
              <w:t>Антикоррупционная оптимизация нормотворческого процесса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Проведение постоянного мониторинга действующего законодательства с целью выявления изменения и своевременного учета в муниципальных правовых актах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 xml:space="preserve">Администрация Изобильненского </w:t>
            </w:r>
          </w:p>
          <w:p w:rsidR="00FC77C2" w:rsidRDefault="00FC77C2" w:rsidP="0005411A">
            <w:r>
              <w:t>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br/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Default="00FC77C2" w:rsidP="0005411A">
            <w:r>
              <w:t>Антикоррупционная оптимизация нормотворческого процесса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>Комиссия по соблюдению требований к служебному поведению муниципальных служащих и урегулирование конфликта интересов в администрации Изобильненского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 xml:space="preserve">При возникновении конфликта интересов </w:t>
            </w:r>
          </w:p>
        </w:tc>
        <w:tc>
          <w:tcPr>
            <w:tcW w:w="2654" w:type="dxa"/>
            <w:shd w:val="clear" w:color="auto" w:fill="auto"/>
          </w:tcPr>
          <w:p w:rsidR="00FC77C2" w:rsidRDefault="00FC77C2" w:rsidP="0005411A">
            <w:r>
              <w:t>Формирование антикоррупционного общественного мнения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Организация регулярного (не реже одного раза в год) проведения социологических опросов населения с целью выявления в работе коррупционных сфер и эффективности антикоррупционных мер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>Администрация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>Раз в квартал</w:t>
            </w:r>
          </w:p>
        </w:tc>
        <w:tc>
          <w:tcPr>
            <w:tcW w:w="2654" w:type="dxa"/>
            <w:shd w:val="clear" w:color="auto" w:fill="auto"/>
          </w:tcPr>
          <w:p w:rsidR="00FC77C2" w:rsidRDefault="00FC77C2" w:rsidP="0005411A">
            <w:r>
              <w:t>Формирование у населения активной гражданской позиции по противодействию коррупции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 xml:space="preserve">Анализ обращений граждан на предмет </w:t>
            </w:r>
            <w:r>
              <w:lastRenderedPageBreak/>
              <w:t>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3789" w:type="dxa"/>
            <w:shd w:val="clear" w:color="auto" w:fill="auto"/>
          </w:tcPr>
          <w:p w:rsidR="00FC77C2" w:rsidRPr="00F8762C" w:rsidRDefault="00FC77C2" w:rsidP="0005411A">
            <w:r>
              <w:lastRenderedPageBreak/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Pr="00882BE2" w:rsidRDefault="00FC77C2" w:rsidP="0005411A">
            <w:r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lastRenderedPageBreak/>
              <w:t>6</w:t>
            </w:r>
          </w:p>
        </w:tc>
        <w:tc>
          <w:tcPr>
            <w:tcW w:w="4770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Анализ уровня профессиональной подготовки муниципальных служащих. Проведение аттестации в соответствии с законодательством.</w:t>
            </w:r>
          </w:p>
        </w:tc>
        <w:tc>
          <w:tcPr>
            <w:tcW w:w="3789" w:type="dxa"/>
            <w:shd w:val="clear" w:color="auto" w:fill="auto"/>
          </w:tcPr>
          <w:p w:rsidR="00FC77C2" w:rsidRPr="00882BE2" w:rsidRDefault="00FC77C2" w:rsidP="0005411A">
            <w:r w:rsidRPr="00882BE2"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Pr="004C48C2" w:rsidRDefault="00FC77C2" w:rsidP="0005411A"/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Повышении уровня квалификации муниципальных служащих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процедурами.</w:t>
            </w:r>
          </w:p>
        </w:tc>
        <w:tc>
          <w:tcPr>
            <w:tcW w:w="3789" w:type="dxa"/>
            <w:shd w:val="clear" w:color="auto" w:fill="auto"/>
          </w:tcPr>
          <w:p w:rsidR="00FC77C2" w:rsidRPr="00882BE2" w:rsidRDefault="00FC77C2" w:rsidP="0005411A">
            <w:r w:rsidRPr="00882BE2">
              <w:t>Глава сельского поселения</w:t>
            </w:r>
            <w:r>
              <w:t>, специалисты администрации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Pr="00387AC5" w:rsidRDefault="00FC77C2" w:rsidP="0005411A">
            <w:r>
              <w:t xml:space="preserve">снижение уровня коррупции 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Обеспечение эффективного контроля за соблюдением муниципальными служащими ограничений, предусмотренных законодательством о муниципальной службе.</w:t>
            </w:r>
          </w:p>
        </w:tc>
        <w:tc>
          <w:tcPr>
            <w:tcW w:w="3789" w:type="dxa"/>
            <w:shd w:val="clear" w:color="auto" w:fill="auto"/>
          </w:tcPr>
          <w:p w:rsidR="00FC77C2" w:rsidRPr="00882BE2" w:rsidRDefault="00FC77C2" w:rsidP="0005411A">
            <w:r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Pr="00387AC5" w:rsidRDefault="00FC77C2" w:rsidP="0005411A">
            <w:r>
              <w:t xml:space="preserve">Своевременное предотвращение коррупции 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Размещение на информационных стендах сведений о фактах привлечения к ответственности должностных лиц администрации сельского поселения за правонарушения, связанные с использованием своего служебного положения.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>Специалисты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/>
        </w:tc>
        <w:tc>
          <w:tcPr>
            <w:tcW w:w="2654" w:type="dxa"/>
            <w:shd w:val="clear" w:color="auto" w:fill="auto"/>
          </w:tcPr>
          <w:p w:rsidR="00FC77C2" w:rsidRPr="00FF576F" w:rsidRDefault="00FC77C2" w:rsidP="0005411A">
            <w:r w:rsidRPr="00FF576F">
              <w:t>Профилактика коррупции, устранение причин ее появления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Представление в вышестоящие органы информации о реализации мер по противодействию коррупции в сельском поселении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r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>Один раз в год</w:t>
            </w:r>
          </w:p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снижение уровня коррупции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Экспертиза решений Совета сельского поселения и постановлений главы сельского поселения и их проектов на коррупциогенность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pPr>
              <w:pStyle w:val="a5"/>
            </w:pPr>
            <w:r>
              <w:t>Глава сельского поселения; специалисты сельского поселения</w:t>
            </w:r>
          </w:p>
          <w:p w:rsidR="00FC77C2" w:rsidRDefault="00FC77C2" w:rsidP="0005411A">
            <w:r>
              <w:t xml:space="preserve">Прокуратура района (по </w:t>
            </w:r>
            <w:r>
              <w:lastRenderedPageBreak/>
              <w:t>согласованию)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lastRenderedPageBreak/>
              <w:t>постоянно</w:t>
            </w:r>
          </w:p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снижение уровня коррупции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lastRenderedPageBreak/>
              <w:t>12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 xml:space="preserve">Проведение проверки на причастность муниципальных служащих к осуществлению </w:t>
            </w:r>
            <w:r w:rsidRPr="000648FA">
              <w:t>предпринимательской деятельности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pPr>
              <w:pStyle w:val="a5"/>
            </w:pPr>
            <w:r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/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снижение уровня коррупции</w:t>
            </w: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 w:rsidRPr="004F1E5A">
              <w:rPr>
                <w:sz w:val="28"/>
              </w:rPr>
              <w:t>13</w:t>
            </w: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pPr>
              <w:pStyle w:val="a5"/>
            </w:pPr>
            <w:r>
              <w:t>Глава сельского поселения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/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</w:p>
        </w:tc>
      </w:tr>
      <w:tr w:rsidR="00FC77C2" w:rsidRPr="004F1E5A" w:rsidTr="0005411A">
        <w:tc>
          <w:tcPr>
            <w:tcW w:w="1188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FC77C2" w:rsidRDefault="00FC77C2" w:rsidP="0005411A">
            <w:r>
              <w:t>Проведение в общеобразовательных учреждениях мероприятий на тему «Молодежь против коррупции»</w:t>
            </w:r>
          </w:p>
        </w:tc>
        <w:tc>
          <w:tcPr>
            <w:tcW w:w="3789" w:type="dxa"/>
            <w:shd w:val="clear" w:color="auto" w:fill="auto"/>
          </w:tcPr>
          <w:p w:rsidR="00FC77C2" w:rsidRDefault="00FC77C2" w:rsidP="0005411A">
            <w:pPr>
              <w:pStyle w:val="a5"/>
            </w:pPr>
            <w:r>
              <w:t>Изобильненская СОШДС</w:t>
            </w:r>
          </w:p>
        </w:tc>
        <w:tc>
          <w:tcPr>
            <w:tcW w:w="1927" w:type="dxa"/>
            <w:shd w:val="clear" w:color="auto" w:fill="auto"/>
          </w:tcPr>
          <w:p w:rsidR="00FC77C2" w:rsidRDefault="00FC77C2" w:rsidP="0005411A">
            <w:r>
              <w:t>По плану мероприятий  школы</w:t>
            </w:r>
          </w:p>
        </w:tc>
        <w:tc>
          <w:tcPr>
            <w:tcW w:w="2654" w:type="dxa"/>
            <w:shd w:val="clear" w:color="auto" w:fill="auto"/>
          </w:tcPr>
          <w:p w:rsidR="00FC77C2" w:rsidRPr="004F1E5A" w:rsidRDefault="00FC77C2" w:rsidP="0005411A">
            <w:pPr>
              <w:rPr>
                <w:sz w:val="28"/>
              </w:rPr>
            </w:pPr>
            <w:r>
              <w:t>Формирование у учащихся активной гражданской позиции по противодействию коррупции</w:t>
            </w:r>
          </w:p>
        </w:tc>
      </w:tr>
    </w:tbl>
    <w:p w:rsidR="00FC77C2" w:rsidRDefault="00FC77C2" w:rsidP="00FC77C2">
      <w:pPr>
        <w:rPr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8"/>
        <w:gridCol w:w="3911"/>
        <w:gridCol w:w="3122"/>
        <w:gridCol w:w="2169"/>
        <w:gridCol w:w="2465"/>
        <w:gridCol w:w="2465"/>
      </w:tblGrid>
      <w:tr w:rsidR="00FC77C2" w:rsidTr="0005411A">
        <w:trPr>
          <w:tblCellSpacing w:w="0" w:type="dxa"/>
        </w:trPr>
        <w:tc>
          <w:tcPr>
            <w:tcW w:w="658" w:type="dxa"/>
          </w:tcPr>
          <w:p w:rsidR="00FC77C2" w:rsidRDefault="00FC77C2" w:rsidP="0005411A"/>
        </w:tc>
        <w:tc>
          <w:tcPr>
            <w:tcW w:w="3911" w:type="dxa"/>
          </w:tcPr>
          <w:p w:rsidR="00FC77C2" w:rsidRDefault="00FC77C2" w:rsidP="0005411A"/>
        </w:tc>
        <w:tc>
          <w:tcPr>
            <w:tcW w:w="3122" w:type="dxa"/>
          </w:tcPr>
          <w:p w:rsidR="00FC77C2" w:rsidRDefault="00FC77C2" w:rsidP="0005411A"/>
        </w:tc>
        <w:tc>
          <w:tcPr>
            <w:tcW w:w="2169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</w:tr>
      <w:tr w:rsidR="00FC77C2" w:rsidTr="0005411A">
        <w:trPr>
          <w:tblCellSpacing w:w="0" w:type="dxa"/>
        </w:trPr>
        <w:tc>
          <w:tcPr>
            <w:tcW w:w="658" w:type="dxa"/>
          </w:tcPr>
          <w:p w:rsidR="00FC77C2" w:rsidRDefault="00FC77C2" w:rsidP="0005411A"/>
        </w:tc>
        <w:tc>
          <w:tcPr>
            <w:tcW w:w="3911" w:type="dxa"/>
          </w:tcPr>
          <w:p w:rsidR="00FC77C2" w:rsidRDefault="00FC77C2" w:rsidP="0005411A"/>
        </w:tc>
        <w:tc>
          <w:tcPr>
            <w:tcW w:w="3122" w:type="dxa"/>
          </w:tcPr>
          <w:p w:rsidR="00FC77C2" w:rsidRDefault="00FC77C2" w:rsidP="0005411A"/>
        </w:tc>
        <w:tc>
          <w:tcPr>
            <w:tcW w:w="2169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</w:tr>
      <w:tr w:rsidR="00FC77C2" w:rsidTr="0005411A">
        <w:trPr>
          <w:tblCellSpacing w:w="0" w:type="dxa"/>
        </w:trPr>
        <w:tc>
          <w:tcPr>
            <w:tcW w:w="658" w:type="dxa"/>
          </w:tcPr>
          <w:p w:rsidR="00FC77C2" w:rsidRDefault="00FC77C2" w:rsidP="0005411A"/>
        </w:tc>
        <w:tc>
          <w:tcPr>
            <w:tcW w:w="3911" w:type="dxa"/>
          </w:tcPr>
          <w:p w:rsidR="00FC77C2" w:rsidRDefault="00FC77C2" w:rsidP="0005411A"/>
        </w:tc>
        <w:tc>
          <w:tcPr>
            <w:tcW w:w="3122" w:type="dxa"/>
          </w:tcPr>
          <w:p w:rsidR="00FC77C2" w:rsidRDefault="00FC77C2" w:rsidP="0005411A"/>
        </w:tc>
        <w:tc>
          <w:tcPr>
            <w:tcW w:w="2169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</w:tr>
      <w:tr w:rsidR="00FC77C2" w:rsidTr="0005411A">
        <w:trPr>
          <w:tblCellSpacing w:w="0" w:type="dxa"/>
        </w:trPr>
        <w:tc>
          <w:tcPr>
            <w:tcW w:w="658" w:type="dxa"/>
          </w:tcPr>
          <w:p w:rsidR="00FC77C2" w:rsidRDefault="00FC77C2" w:rsidP="0005411A"/>
        </w:tc>
        <w:tc>
          <w:tcPr>
            <w:tcW w:w="3911" w:type="dxa"/>
          </w:tcPr>
          <w:p w:rsidR="00FC77C2" w:rsidRDefault="00FC77C2" w:rsidP="0005411A"/>
        </w:tc>
        <w:tc>
          <w:tcPr>
            <w:tcW w:w="3122" w:type="dxa"/>
          </w:tcPr>
          <w:p w:rsidR="00FC77C2" w:rsidRDefault="00FC77C2" w:rsidP="0005411A"/>
        </w:tc>
        <w:tc>
          <w:tcPr>
            <w:tcW w:w="2169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  <w:tc>
          <w:tcPr>
            <w:tcW w:w="2465" w:type="dxa"/>
          </w:tcPr>
          <w:p w:rsidR="00FC77C2" w:rsidRDefault="00FC77C2" w:rsidP="0005411A"/>
        </w:tc>
      </w:tr>
    </w:tbl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FC77C2" w:rsidRDefault="00FC77C2" w:rsidP="00FC77C2">
      <w:pPr>
        <w:jc w:val="center"/>
        <w:rPr>
          <w:b/>
          <w:sz w:val="28"/>
        </w:rPr>
      </w:pPr>
    </w:p>
    <w:p w:rsidR="0098594A" w:rsidRDefault="0098594A"/>
    <w:sectPr w:rsidR="0098594A" w:rsidSect="00391F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22" w:rsidRDefault="00070D22" w:rsidP="00691497">
      <w:r>
        <w:separator/>
      </w:r>
    </w:p>
  </w:endnote>
  <w:endnote w:type="continuationSeparator" w:id="1">
    <w:p w:rsidR="00070D22" w:rsidRDefault="00070D22" w:rsidP="0069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22" w:rsidRDefault="00070D22" w:rsidP="00691497">
      <w:r>
        <w:separator/>
      </w:r>
    </w:p>
  </w:footnote>
  <w:footnote w:type="continuationSeparator" w:id="1">
    <w:p w:rsidR="00070D22" w:rsidRDefault="00070D22" w:rsidP="0069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85" w:rsidRDefault="00691497" w:rsidP="005D53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7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685" w:rsidRDefault="00070D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85" w:rsidRDefault="00070D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7C2"/>
    <w:rsid w:val="00070D22"/>
    <w:rsid w:val="00391F31"/>
    <w:rsid w:val="00691497"/>
    <w:rsid w:val="0098594A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C77C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FC77C2"/>
    <w:pPr>
      <w:spacing w:before="100" w:beforeAutospacing="1" w:after="100" w:afterAutospacing="1"/>
    </w:pPr>
  </w:style>
  <w:style w:type="paragraph" w:styleId="a4">
    <w:name w:val="header"/>
    <w:basedOn w:val="a"/>
    <w:link w:val="a3"/>
    <w:rsid w:val="00FC77C2"/>
    <w:pPr>
      <w:tabs>
        <w:tab w:val="center" w:pos="4677"/>
        <w:tab w:val="right" w:pos="9355"/>
      </w:tabs>
      <w:spacing w:after="200" w:line="276" w:lineRule="auto"/>
    </w:pPr>
    <w:rPr>
      <w:rFonts w:eastAsiaTheme="minorHAnsi"/>
      <w:b/>
      <w:bCs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C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C77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2016-06-27T10:28:00Z</dcterms:created>
  <dcterms:modified xsi:type="dcterms:W3CDTF">2016-06-29T10:41:00Z</dcterms:modified>
</cp:coreProperties>
</file>